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76FD5" w:rsidRPr="00185DA4" w:rsidRDefault="00185DA4" w:rsidP="00185DA4">
      <w:r>
        <w:rPr>
          <w:noProof/>
        </w:rPr>
        <w:drawing>
          <wp:inline distT="0" distB="0" distL="0" distR="0" wp14:anchorId="5F0A8C94" wp14:editId="5809B687">
            <wp:extent cx="6308573" cy="9156065"/>
            <wp:effectExtent l="0" t="0" r="0" b="6985"/>
            <wp:docPr id="4" name="Picture 2" descr="Image of Primary Care funding flowchart">
              <a:extLst xmlns:a="http://schemas.openxmlformats.org/drawingml/2006/main">
                <a:ext uri="{FF2B5EF4-FFF2-40B4-BE49-F238E27FC236}">
                  <a16:creationId xmlns:a16="http://schemas.microsoft.com/office/drawing/2014/main" id="{DA15FDB5-68E8-4A96-AC63-B4FD98ACCF1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Image of Primary Care funding flowchart">
                      <a:extLst>
                        <a:ext uri="{FF2B5EF4-FFF2-40B4-BE49-F238E27FC236}">
                          <a16:creationId xmlns:a16="http://schemas.microsoft.com/office/drawing/2014/main" id="{DA15FDB5-68E8-4A96-AC63-B4FD98ACCF14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9030" cy="9214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76FD5" w:rsidRPr="00185D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DA4"/>
    <w:rsid w:val="00185DA4"/>
    <w:rsid w:val="008552BF"/>
    <w:rsid w:val="00876FD5"/>
    <w:rsid w:val="008B78A9"/>
    <w:rsid w:val="00BE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7930A"/>
  <w15:chartTrackingRefBased/>
  <w15:docId w15:val="{E1D998DA-29A7-41C5-85E6-8DD0C1FDA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kynance consulting</dc:creator>
  <cp:keywords/>
  <dc:description/>
  <cp:lastModifiedBy>Matthew Mcgrath</cp:lastModifiedBy>
  <cp:revision>1</cp:revision>
  <dcterms:created xsi:type="dcterms:W3CDTF">2020-09-25T03:36:00Z</dcterms:created>
  <dcterms:modified xsi:type="dcterms:W3CDTF">2020-09-25T03:36:00Z</dcterms:modified>
</cp:coreProperties>
</file>