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20A316" w14:textId="4CE5A138" w:rsidR="00EF5D48" w:rsidRPr="008F16D7" w:rsidRDefault="00EF5D48" w:rsidP="00A231D6">
      <w:pPr>
        <w:pStyle w:val="Heading1"/>
        <w:jc w:val="both"/>
        <w:rPr>
          <w:rFonts w:asciiTheme="minorHAnsi" w:hAnsiTheme="minorHAnsi" w:cstheme="minorHAnsi"/>
          <w:sz w:val="2"/>
          <w:szCs w:val="2"/>
          <w:lang w:val="en-US"/>
        </w:rPr>
      </w:pPr>
    </w:p>
    <w:p w14:paraId="01BAD145" w14:textId="48B1E3A4" w:rsidR="004060E1" w:rsidRPr="00E95015" w:rsidRDefault="004060E1" w:rsidP="00A231D6">
      <w:pPr>
        <w:jc w:val="both"/>
        <w:rPr>
          <w:rStyle w:val="IntenseReference"/>
          <w:sz w:val="28"/>
          <w:szCs w:val="28"/>
        </w:rPr>
      </w:pPr>
      <w:r w:rsidRPr="00E95015">
        <w:rPr>
          <w:rStyle w:val="IntenseReference"/>
          <w:sz w:val="28"/>
          <w:szCs w:val="28"/>
        </w:rPr>
        <w:t xml:space="preserve">Te Whare Tohu Tapuhi o Aotearoa </w:t>
      </w:r>
      <w:r w:rsidR="00F4286E" w:rsidRPr="00E95015">
        <w:rPr>
          <w:rStyle w:val="IntenseReference"/>
          <w:sz w:val="28"/>
          <w:szCs w:val="28"/>
        </w:rPr>
        <w:t>the</w:t>
      </w:r>
      <w:r w:rsidRPr="00E95015">
        <w:rPr>
          <w:rStyle w:val="IntenseReference"/>
          <w:sz w:val="28"/>
          <w:szCs w:val="28"/>
        </w:rPr>
        <w:t xml:space="preserve"> College of Nurses Aotearoa (</w:t>
      </w:r>
      <w:r w:rsidR="003F32AF" w:rsidRPr="00E95015">
        <w:rPr>
          <w:rStyle w:val="IntenseReference"/>
          <w:sz w:val="28"/>
          <w:szCs w:val="28"/>
        </w:rPr>
        <w:t>NZ)</w:t>
      </w:r>
      <w:r w:rsidRPr="00E95015">
        <w:rPr>
          <w:rStyle w:val="IntenseReference"/>
          <w:sz w:val="28"/>
          <w:szCs w:val="28"/>
        </w:rPr>
        <w:t xml:space="preserve"> Inc.</w:t>
      </w:r>
    </w:p>
    <w:p w14:paraId="48D4F31E" w14:textId="77777777" w:rsidR="00496C21" w:rsidRPr="00E95015" w:rsidRDefault="00496C21" w:rsidP="00A231D6">
      <w:pPr>
        <w:jc w:val="both"/>
        <w:rPr>
          <w:rStyle w:val="IntenseReference"/>
          <w:sz w:val="28"/>
          <w:szCs w:val="28"/>
        </w:rPr>
      </w:pPr>
      <w:r w:rsidRPr="00E95015">
        <w:rPr>
          <w:rStyle w:val="IntenseReference"/>
          <w:sz w:val="28"/>
          <w:szCs w:val="28"/>
        </w:rPr>
        <w:t xml:space="preserve">Position Statement </w:t>
      </w:r>
    </w:p>
    <w:p w14:paraId="79F2EEA4" w14:textId="77777777" w:rsidR="00E712A0" w:rsidRPr="00E95015" w:rsidRDefault="00E712A0" w:rsidP="00A231D6">
      <w:pPr>
        <w:jc w:val="both"/>
        <w:rPr>
          <w:rStyle w:val="IntenseReference"/>
          <w:sz w:val="28"/>
          <w:szCs w:val="28"/>
        </w:rPr>
      </w:pPr>
    </w:p>
    <w:p w14:paraId="592161AF" w14:textId="77777777" w:rsidR="009B6067" w:rsidRDefault="00E712A0" w:rsidP="00A231D6">
      <w:pPr>
        <w:jc w:val="both"/>
        <w:rPr>
          <w:rStyle w:val="IntenseReference"/>
          <w:sz w:val="28"/>
          <w:szCs w:val="28"/>
        </w:rPr>
      </w:pPr>
      <w:r w:rsidRPr="00E95015">
        <w:rPr>
          <w:rStyle w:val="IntenseReference"/>
          <w:sz w:val="28"/>
          <w:szCs w:val="28"/>
        </w:rPr>
        <w:t xml:space="preserve">Putting Patients First: Modernising health workforce regulation </w:t>
      </w:r>
    </w:p>
    <w:p w14:paraId="66D4CB6C" w14:textId="09CB58FC" w:rsidR="00D33A3F" w:rsidRPr="00180B16" w:rsidRDefault="00EF0B08" w:rsidP="00A231D6">
      <w:pPr>
        <w:jc w:val="both"/>
        <w:rPr>
          <w:b/>
          <w:bCs/>
          <w:smallCaps/>
          <w:color w:val="4472C4" w:themeColor="accent1"/>
          <w:spacing w:val="5"/>
          <w:sz w:val="28"/>
          <w:szCs w:val="28"/>
        </w:rPr>
      </w:pPr>
      <w:r>
        <w:rPr>
          <w:rFonts w:asciiTheme="minorHAnsi" w:hAnsiTheme="minorHAnsi" w:cstheme="minorHAnsi"/>
          <w:b/>
          <w:bCs/>
          <w:sz w:val="21"/>
          <w:szCs w:val="21"/>
        </w:rPr>
        <w:tab/>
      </w:r>
      <w:r>
        <w:rPr>
          <w:rFonts w:asciiTheme="minorHAnsi" w:hAnsiTheme="minorHAnsi" w:cstheme="minorHAnsi"/>
          <w:b/>
          <w:bCs/>
          <w:sz w:val="21"/>
          <w:szCs w:val="21"/>
        </w:rPr>
        <w:tab/>
      </w:r>
    </w:p>
    <w:p w14:paraId="7B214037" w14:textId="0D8D4702" w:rsidR="004A443E" w:rsidRDefault="00A96E1C" w:rsidP="00A231D6">
      <w:pPr>
        <w:contextualSpacing/>
        <w:jc w:val="both"/>
        <w:rPr>
          <w:rFonts w:asciiTheme="minorHAnsi" w:hAnsiTheme="minorHAnsi" w:cstheme="minorHAnsi"/>
        </w:rPr>
      </w:pPr>
      <w:r w:rsidRPr="00A96E1C">
        <w:rPr>
          <w:rFonts w:asciiTheme="minorHAnsi" w:hAnsiTheme="minorHAnsi" w:cstheme="minorHAnsi"/>
          <w:lang w:val="en-US"/>
        </w:rPr>
        <w:t xml:space="preserve">Te Whare Tohu Tapuhi o Aotearoa </w:t>
      </w:r>
      <w:r w:rsidRPr="00A96E1C">
        <w:rPr>
          <w:rFonts w:asciiTheme="minorHAnsi" w:hAnsiTheme="minorHAnsi" w:cstheme="minorHAnsi"/>
          <w:color w:val="000000" w:themeColor="text1"/>
          <w:lang w:val="en-US"/>
        </w:rPr>
        <w:t xml:space="preserve">the </w:t>
      </w:r>
      <w:hyperlink r:id="rId8" w:history="1">
        <w:r w:rsidRPr="00A96E1C">
          <w:rPr>
            <w:rStyle w:val="Hyperlink"/>
            <w:rFonts w:asciiTheme="minorHAnsi" w:hAnsiTheme="minorHAnsi" w:cstheme="minorHAnsi"/>
            <w:i/>
            <w:iCs/>
            <w:color w:val="4472C4" w:themeColor="accent1"/>
            <w:lang w:val="en-US"/>
          </w:rPr>
          <w:t>College of Nurses Aotearoa (NZ) Inc</w:t>
        </w:r>
      </w:hyperlink>
      <w:r w:rsidR="00AF3287" w:rsidRPr="0056020C">
        <w:rPr>
          <w:rFonts w:asciiTheme="minorHAnsi" w:hAnsiTheme="minorHAnsi" w:cstheme="minorHAnsi"/>
          <w:i/>
          <w:iCs/>
          <w:color w:val="4472C4" w:themeColor="accent1"/>
          <w:u w:val="single"/>
          <w:lang w:val="en-US"/>
        </w:rPr>
        <w:t>.</w:t>
      </w:r>
      <w:r w:rsidRPr="00A96E1C">
        <w:rPr>
          <w:rFonts w:asciiTheme="minorHAnsi" w:hAnsiTheme="minorHAnsi" w:cstheme="minorHAnsi"/>
          <w:b/>
          <w:bCs/>
          <w:color w:val="000000" w:themeColor="text1"/>
          <w:lang w:val="en-US"/>
        </w:rPr>
        <w:t xml:space="preserve"> </w:t>
      </w:r>
      <w:r w:rsidRPr="00A96E1C">
        <w:rPr>
          <w:rFonts w:asciiTheme="minorHAnsi" w:hAnsiTheme="minorHAnsi" w:cstheme="minorHAnsi"/>
          <w:color w:val="000000" w:themeColor="text1"/>
          <w:lang w:val="en-US"/>
        </w:rPr>
        <w:t>(</w:t>
      </w:r>
      <w:r w:rsidR="00AF3287" w:rsidRPr="0056020C">
        <w:rPr>
          <w:rFonts w:asciiTheme="minorHAnsi" w:hAnsiTheme="minorHAnsi" w:cstheme="minorHAnsi"/>
        </w:rPr>
        <w:t>t</w:t>
      </w:r>
      <w:r w:rsidRPr="00A96E1C">
        <w:rPr>
          <w:rFonts w:asciiTheme="minorHAnsi" w:hAnsiTheme="minorHAnsi" w:cstheme="minorHAnsi"/>
        </w:rPr>
        <w:t>he College) is a national professional nursing organisation</w:t>
      </w:r>
      <w:r w:rsidR="00E4171D" w:rsidRPr="00A96E1C">
        <w:rPr>
          <w:rFonts w:asciiTheme="minorHAnsi" w:hAnsiTheme="minorHAnsi" w:cstheme="minorHAnsi"/>
        </w:rPr>
        <w:t>.</w:t>
      </w:r>
      <w:r w:rsidRPr="00A96E1C">
        <w:rPr>
          <w:rFonts w:asciiTheme="minorHAnsi" w:hAnsiTheme="minorHAnsi" w:cstheme="minorHAnsi"/>
        </w:rPr>
        <w:t xml:space="preserve"> </w:t>
      </w:r>
      <w:r w:rsidR="00BC0C7D" w:rsidRPr="0056020C">
        <w:rPr>
          <w:rFonts w:asciiTheme="minorHAnsi" w:hAnsiTheme="minorHAnsi" w:cstheme="minorHAnsi"/>
        </w:rPr>
        <w:t>We are</w:t>
      </w:r>
      <w:r w:rsidRPr="00A96E1C">
        <w:rPr>
          <w:rFonts w:asciiTheme="minorHAnsi" w:hAnsiTheme="minorHAnsi" w:cstheme="minorHAnsi"/>
        </w:rPr>
        <w:t xml:space="preserve"> a leading voice for </w:t>
      </w:r>
      <w:r w:rsidR="008F745F" w:rsidRPr="0056020C">
        <w:rPr>
          <w:rFonts w:asciiTheme="minorHAnsi" w:hAnsiTheme="minorHAnsi" w:cstheme="minorHAnsi"/>
        </w:rPr>
        <w:t xml:space="preserve">the </w:t>
      </w:r>
      <w:r w:rsidRPr="00A96E1C">
        <w:rPr>
          <w:rFonts w:asciiTheme="minorHAnsi" w:hAnsiTheme="minorHAnsi" w:cstheme="minorHAnsi"/>
        </w:rPr>
        <w:t xml:space="preserve">support, advancement, and valuing of </w:t>
      </w:r>
      <w:r w:rsidR="00BC0C7D" w:rsidRPr="0056020C">
        <w:rPr>
          <w:rFonts w:asciiTheme="minorHAnsi" w:hAnsiTheme="minorHAnsi" w:cstheme="minorHAnsi"/>
        </w:rPr>
        <w:t>registered nurses</w:t>
      </w:r>
      <w:r w:rsidRPr="00A96E1C">
        <w:rPr>
          <w:rFonts w:asciiTheme="minorHAnsi" w:hAnsiTheme="minorHAnsi" w:cstheme="minorHAnsi"/>
        </w:rPr>
        <w:t xml:space="preserve">, </w:t>
      </w:r>
      <w:r w:rsidR="00055948" w:rsidRPr="0056020C">
        <w:rPr>
          <w:rFonts w:asciiTheme="minorHAnsi" w:hAnsiTheme="minorHAnsi" w:cstheme="minorHAnsi"/>
        </w:rPr>
        <w:t>alongside</w:t>
      </w:r>
      <w:r w:rsidR="008D0C71" w:rsidRPr="0056020C">
        <w:rPr>
          <w:rFonts w:asciiTheme="minorHAnsi" w:hAnsiTheme="minorHAnsi" w:cstheme="minorHAnsi"/>
        </w:rPr>
        <w:t xml:space="preserve"> </w:t>
      </w:r>
      <w:r w:rsidRPr="00A96E1C">
        <w:rPr>
          <w:rFonts w:asciiTheme="minorHAnsi" w:hAnsiTheme="minorHAnsi" w:cstheme="minorHAnsi"/>
        </w:rPr>
        <w:t>Nurse Practitioners New Zealand (NPNZ)</w:t>
      </w:r>
      <w:r w:rsidR="00615A25" w:rsidRPr="0056020C">
        <w:rPr>
          <w:rFonts w:asciiTheme="minorHAnsi" w:hAnsiTheme="minorHAnsi" w:cstheme="minorHAnsi"/>
        </w:rPr>
        <w:t>,</w:t>
      </w:r>
      <w:r w:rsidRPr="00A96E1C">
        <w:rPr>
          <w:rFonts w:asciiTheme="minorHAnsi" w:hAnsiTheme="minorHAnsi" w:cstheme="minorHAnsi"/>
        </w:rPr>
        <w:t xml:space="preserve"> a division of the College</w:t>
      </w:r>
      <w:r w:rsidR="003D4BEC" w:rsidRPr="0056020C">
        <w:rPr>
          <w:rFonts w:asciiTheme="minorHAnsi" w:hAnsiTheme="minorHAnsi" w:cstheme="minorHAnsi"/>
        </w:rPr>
        <w:t xml:space="preserve">. </w:t>
      </w:r>
      <w:r w:rsidR="006B4F84">
        <w:rPr>
          <w:rFonts w:asciiTheme="minorHAnsi" w:hAnsiTheme="minorHAnsi" w:cstheme="minorHAnsi"/>
        </w:rPr>
        <w:t>N</w:t>
      </w:r>
      <w:r w:rsidR="0047468C" w:rsidRPr="0056020C">
        <w:rPr>
          <w:rFonts w:asciiTheme="minorHAnsi" w:hAnsiTheme="minorHAnsi" w:cstheme="minorHAnsi"/>
        </w:rPr>
        <w:t xml:space="preserve">urse practitioners </w:t>
      </w:r>
      <w:r w:rsidR="006B4F84">
        <w:rPr>
          <w:rFonts w:asciiTheme="minorHAnsi" w:hAnsiTheme="minorHAnsi" w:cstheme="minorHAnsi"/>
        </w:rPr>
        <w:t xml:space="preserve">- </w:t>
      </w:r>
      <w:r w:rsidR="006B4F84" w:rsidRPr="0056020C">
        <w:rPr>
          <w:rFonts w:asciiTheme="minorHAnsi" w:hAnsiTheme="minorHAnsi" w:cstheme="minorHAnsi"/>
        </w:rPr>
        <w:t>M</w:t>
      </w:r>
      <w:r w:rsidR="006B4F84" w:rsidRPr="00A96E1C">
        <w:rPr>
          <w:rFonts w:asciiTheme="minorHAnsi" w:hAnsiTheme="minorHAnsi" w:cstheme="minorHAnsi"/>
        </w:rPr>
        <w:t xml:space="preserve">ātanga </w:t>
      </w:r>
      <w:r w:rsidR="00CF55ED">
        <w:rPr>
          <w:rFonts w:asciiTheme="minorHAnsi" w:hAnsiTheme="minorHAnsi" w:cstheme="minorHAnsi"/>
        </w:rPr>
        <w:t>T</w:t>
      </w:r>
      <w:r w:rsidR="006B4F84" w:rsidRPr="0056020C">
        <w:rPr>
          <w:rFonts w:asciiTheme="minorHAnsi" w:hAnsiTheme="minorHAnsi" w:cstheme="minorHAnsi"/>
        </w:rPr>
        <w:t xml:space="preserve">apuhi </w:t>
      </w:r>
      <w:r w:rsidRPr="00A96E1C">
        <w:rPr>
          <w:rFonts w:asciiTheme="minorHAnsi" w:hAnsiTheme="minorHAnsi" w:cstheme="minorHAnsi"/>
        </w:rPr>
        <w:t xml:space="preserve">work autonomously and in collaborative teams with other health professionals to promote health </w:t>
      </w:r>
      <w:r w:rsidR="004B00F8" w:rsidRPr="0056020C">
        <w:rPr>
          <w:rFonts w:asciiTheme="minorHAnsi" w:hAnsiTheme="minorHAnsi" w:cstheme="minorHAnsi"/>
        </w:rPr>
        <w:t xml:space="preserve">and </w:t>
      </w:r>
      <w:r w:rsidRPr="00A96E1C">
        <w:rPr>
          <w:rFonts w:asciiTheme="minorHAnsi" w:hAnsiTheme="minorHAnsi" w:cstheme="minorHAnsi"/>
        </w:rPr>
        <w:t>prevent disease, improve access</w:t>
      </w:r>
      <w:r w:rsidR="00A1434A" w:rsidRPr="0056020C">
        <w:rPr>
          <w:rFonts w:asciiTheme="minorHAnsi" w:hAnsiTheme="minorHAnsi" w:cstheme="minorHAnsi"/>
        </w:rPr>
        <w:t>,</w:t>
      </w:r>
      <w:r w:rsidRPr="00A96E1C">
        <w:rPr>
          <w:rFonts w:asciiTheme="minorHAnsi" w:hAnsiTheme="minorHAnsi" w:cstheme="minorHAnsi"/>
        </w:rPr>
        <w:t xml:space="preserve"> and population health outcomes for a specific patient group or community. </w:t>
      </w:r>
      <w:r w:rsidR="001443B4" w:rsidRPr="00A96E1C">
        <w:rPr>
          <w:rFonts w:asciiTheme="minorHAnsi" w:hAnsiTheme="minorHAnsi" w:cstheme="minorHAnsi"/>
        </w:rPr>
        <w:t xml:space="preserve">Founded on a bicultural partnership model, the College is committed to upholding the </w:t>
      </w:r>
      <w:r w:rsidR="001443B4" w:rsidRPr="0056020C">
        <w:rPr>
          <w:rFonts w:asciiTheme="minorHAnsi" w:hAnsiTheme="minorHAnsi" w:cstheme="minorHAnsi"/>
        </w:rPr>
        <w:t xml:space="preserve">articles and </w:t>
      </w:r>
      <w:r w:rsidR="001443B4" w:rsidRPr="00A96E1C">
        <w:rPr>
          <w:rFonts w:asciiTheme="minorHAnsi" w:hAnsiTheme="minorHAnsi" w:cstheme="minorHAnsi"/>
        </w:rPr>
        <w:t>principles of Te Tiriti o Waitangi.</w:t>
      </w:r>
      <w:r w:rsidR="001443B4" w:rsidRPr="0056020C">
        <w:rPr>
          <w:rFonts w:asciiTheme="minorHAnsi" w:hAnsiTheme="minorHAnsi" w:cstheme="minorHAnsi"/>
        </w:rPr>
        <w:t xml:space="preserve"> </w:t>
      </w:r>
    </w:p>
    <w:p w14:paraId="0FE23F47" w14:textId="77777777" w:rsidR="004A443E" w:rsidRDefault="004A443E" w:rsidP="00A231D6">
      <w:pPr>
        <w:contextualSpacing/>
        <w:jc w:val="both"/>
        <w:rPr>
          <w:rFonts w:asciiTheme="minorHAnsi" w:hAnsiTheme="minorHAnsi" w:cstheme="minorHAnsi"/>
        </w:rPr>
      </w:pPr>
    </w:p>
    <w:p w14:paraId="0776EAA9" w14:textId="5C11EC9F" w:rsidR="008835AC" w:rsidRPr="0056020C" w:rsidRDefault="00A12CA2" w:rsidP="00A231D6">
      <w:pPr>
        <w:contextualSpacing/>
        <w:jc w:val="both"/>
        <w:rPr>
          <w:rFonts w:asciiTheme="minorHAnsi" w:hAnsiTheme="minorHAnsi" w:cstheme="minorHAnsi"/>
        </w:rPr>
      </w:pPr>
      <w:r w:rsidRPr="0056020C">
        <w:rPr>
          <w:rFonts w:asciiTheme="minorHAnsi" w:hAnsiTheme="minorHAnsi" w:cstheme="minorHAnsi"/>
        </w:rPr>
        <w:t xml:space="preserve">The following is </w:t>
      </w:r>
      <w:r w:rsidR="003F32AF" w:rsidRPr="0056020C">
        <w:rPr>
          <w:rFonts w:asciiTheme="minorHAnsi" w:hAnsiTheme="minorHAnsi" w:cstheme="minorHAnsi"/>
        </w:rPr>
        <w:t>our</w:t>
      </w:r>
      <w:r w:rsidR="00270800" w:rsidRPr="0056020C">
        <w:rPr>
          <w:rFonts w:asciiTheme="minorHAnsi" w:hAnsiTheme="minorHAnsi" w:cstheme="minorHAnsi"/>
        </w:rPr>
        <w:t xml:space="preserve"> </w:t>
      </w:r>
      <w:r w:rsidRPr="0056020C">
        <w:rPr>
          <w:rFonts w:asciiTheme="minorHAnsi" w:hAnsiTheme="minorHAnsi" w:cstheme="minorHAnsi"/>
        </w:rPr>
        <w:t>positioning regarding the</w:t>
      </w:r>
      <w:r w:rsidR="0076244B" w:rsidRPr="0056020C">
        <w:rPr>
          <w:rFonts w:asciiTheme="minorHAnsi" w:hAnsiTheme="minorHAnsi" w:cstheme="minorHAnsi"/>
        </w:rPr>
        <w:t xml:space="preserve"> </w:t>
      </w:r>
      <w:r w:rsidR="009A18FE" w:rsidRPr="0056020C">
        <w:rPr>
          <w:rFonts w:asciiTheme="minorHAnsi" w:hAnsiTheme="minorHAnsi" w:cstheme="minorHAnsi"/>
        </w:rPr>
        <w:t xml:space="preserve">Manatū Hauora Ministry of Health </w:t>
      </w:r>
      <w:r w:rsidR="00826593" w:rsidRPr="0056020C">
        <w:rPr>
          <w:rFonts w:asciiTheme="minorHAnsi" w:hAnsiTheme="minorHAnsi" w:cstheme="minorHAnsi"/>
        </w:rPr>
        <w:t>public consultation document</w:t>
      </w:r>
      <w:r w:rsidR="0076244B" w:rsidRPr="0056020C">
        <w:rPr>
          <w:rFonts w:asciiTheme="minorHAnsi" w:hAnsiTheme="minorHAnsi" w:cstheme="minorHAnsi"/>
        </w:rPr>
        <w:t xml:space="preserve"> </w:t>
      </w:r>
      <w:bookmarkStart w:id="0" w:name="_Hlk195777309"/>
      <w:r w:rsidR="00D356A8" w:rsidRPr="0056020C">
        <w:rPr>
          <w:rFonts w:asciiTheme="minorHAnsi" w:hAnsiTheme="minorHAnsi" w:cstheme="minorHAnsi"/>
          <w:i/>
          <w:iCs/>
          <w:color w:val="4472C4" w:themeColor="accent1"/>
        </w:rPr>
        <w:fldChar w:fldCharType="begin"/>
      </w:r>
      <w:r w:rsidR="00D356A8" w:rsidRPr="0056020C">
        <w:rPr>
          <w:rFonts w:asciiTheme="minorHAnsi" w:hAnsiTheme="minorHAnsi" w:cstheme="minorHAnsi"/>
          <w:i/>
          <w:iCs/>
          <w:color w:val="4472C4" w:themeColor="accent1"/>
        </w:rPr>
        <w:instrText>HYPERLINK "https://www.health.govt.nz/publications/putting-patients-first-modernising-health-workforce-regulation"</w:instrText>
      </w:r>
      <w:r w:rsidR="00D356A8" w:rsidRPr="0056020C">
        <w:rPr>
          <w:rFonts w:asciiTheme="minorHAnsi" w:hAnsiTheme="minorHAnsi" w:cstheme="minorHAnsi"/>
          <w:i/>
          <w:iCs/>
          <w:color w:val="4472C4" w:themeColor="accent1"/>
        </w:rPr>
      </w:r>
      <w:r w:rsidR="00D356A8" w:rsidRPr="0056020C">
        <w:rPr>
          <w:rFonts w:asciiTheme="minorHAnsi" w:hAnsiTheme="minorHAnsi" w:cstheme="minorHAnsi"/>
          <w:i/>
          <w:iCs/>
          <w:color w:val="4472C4" w:themeColor="accent1"/>
        </w:rPr>
        <w:fldChar w:fldCharType="separate"/>
      </w:r>
      <w:r w:rsidR="00D356A8" w:rsidRPr="0056020C">
        <w:rPr>
          <w:rStyle w:val="Hyperlink"/>
          <w:rFonts w:asciiTheme="minorHAnsi" w:hAnsiTheme="minorHAnsi" w:cstheme="minorHAnsi"/>
          <w:i/>
          <w:iCs/>
          <w:color w:val="4472C4" w:themeColor="accent1"/>
        </w:rPr>
        <w:t>Putting Patients First: Modernising health workforce regulation</w:t>
      </w:r>
      <w:r w:rsidR="00D356A8" w:rsidRPr="0056020C">
        <w:rPr>
          <w:rFonts w:asciiTheme="minorHAnsi" w:hAnsiTheme="minorHAnsi" w:cstheme="minorHAnsi"/>
          <w:i/>
          <w:iCs/>
          <w:color w:val="4472C4" w:themeColor="accent1"/>
        </w:rPr>
        <w:fldChar w:fldCharType="end"/>
      </w:r>
      <w:bookmarkEnd w:id="0"/>
      <w:r w:rsidR="00AF3287" w:rsidRPr="0056020C">
        <w:rPr>
          <w:rFonts w:asciiTheme="minorHAnsi" w:hAnsiTheme="minorHAnsi" w:cstheme="minorHAnsi"/>
          <w:b/>
          <w:bCs/>
          <w:i/>
          <w:iCs/>
        </w:rPr>
        <w:t xml:space="preserve"> </w:t>
      </w:r>
      <w:r w:rsidR="00AF3287" w:rsidRPr="0056020C">
        <w:rPr>
          <w:rFonts w:asciiTheme="minorHAnsi" w:hAnsiTheme="minorHAnsi" w:cstheme="minorHAnsi"/>
        </w:rPr>
        <w:t>(March 2025).</w:t>
      </w:r>
    </w:p>
    <w:p w14:paraId="5983AA5F" w14:textId="77777777" w:rsidR="008835AC" w:rsidRPr="0056020C" w:rsidRDefault="008835AC" w:rsidP="00A231D6">
      <w:pPr>
        <w:contextualSpacing/>
        <w:jc w:val="both"/>
        <w:rPr>
          <w:rFonts w:asciiTheme="minorHAnsi" w:hAnsiTheme="minorHAnsi" w:cstheme="minorHAnsi"/>
        </w:rPr>
      </w:pPr>
    </w:p>
    <w:p w14:paraId="4CCF6452" w14:textId="4B48777A" w:rsidR="00C30E40" w:rsidRPr="0056020C" w:rsidRDefault="005D6641" w:rsidP="00A231D6">
      <w:pPr>
        <w:contextualSpacing/>
        <w:jc w:val="both"/>
        <w:rPr>
          <w:rFonts w:asciiTheme="minorHAnsi" w:hAnsiTheme="minorHAnsi" w:cstheme="minorHAnsi"/>
          <w:b/>
          <w:bCs/>
        </w:rPr>
      </w:pPr>
      <w:r w:rsidRPr="0056020C">
        <w:rPr>
          <w:rFonts w:asciiTheme="minorHAnsi" w:hAnsiTheme="minorHAnsi" w:cstheme="minorHAnsi"/>
          <w:b/>
          <w:bCs/>
        </w:rPr>
        <w:t xml:space="preserve">Background </w:t>
      </w:r>
    </w:p>
    <w:p w14:paraId="52DAE05E" w14:textId="49DB3DFB" w:rsidR="0086378D" w:rsidRPr="0056020C" w:rsidRDefault="000547E2" w:rsidP="00A231D6">
      <w:pPr>
        <w:contextualSpacing/>
        <w:jc w:val="both"/>
        <w:rPr>
          <w:rStyle w:val="s8"/>
          <w:rFonts w:asciiTheme="minorHAnsi" w:eastAsia="Times New Roman" w:hAnsiTheme="minorHAnsi" w:cstheme="minorHAnsi"/>
        </w:rPr>
      </w:pPr>
      <w:r w:rsidRPr="0056020C">
        <w:rPr>
          <w:rFonts w:asciiTheme="minorHAnsi" w:hAnsiTheme="minorHAnsi" w:cstheme="minorHAnsi"/>
        </w:rPr>
        <w:t xml:space="preserve">The </w:t>
      </w:r>
      <w:r w:rsidR="00EE2BA9" w:rsidRPr="0056020C">
        <w:rPr>
          <w:rFonts w:asciiTheme="minorHAnsi" w:hAnsiTheme="minorHAnsi" w:cstheme="minorHAnsi"/>
        </w:rPr>
        <w:t xml:space="preserve">foreword </w:t>
      </w:r>
      <w:r w:rsidR="00DC0BCA" w:rsidRPr="0056020C">
        <w:rPr>
          <w:rFonts w:asciiTheme="minorHAnsi" w:hAnsiTheme="minorHAnsi" w:cstheme="minorHAnsi"/>
        </w:rPr>
        <w:t xml:space="preserve">signed </w:t>
      </w:r>
      <w:r w:rsidR="00E2780E" w:rsidRPr="0056020C">
        <w:rPr>
          <w:rFonts w:asciiTheme="minorHAnsi" w:hAnsiTheme="minorHAnsi" w:cstheme="minorHAnsi"/>
        </w:rPr>
        <w:t xml:space="preserve">by </w:t>
      </w:r>
      <w:r w:rsidRPr="0056020C">
        <w:rPr>
          <w:rFonts w:asciiTheme="minorHAnsi" w:hAnsiTheme="minorHAnsi" w:cstheme="minorHAnsi"/>
        </w:rPr>
        <w:t xml:space="preserve">Minister of </w:t>
      </w:r>
      <w:r w:rsidR="00D441D5" w:rsidRPr="0056020C">
        <w:rPr>
          <w:rFonts w:asciiTheme="minorHAnsi" w:hAnsiTheme="minorHAnsi" w:cstheme="minorHAnsi"/>
        </w:rPr>
        <w:t>H</w:t>
      </w:r>
      <w:r w:rsidRPr="0056020C">
        <w:rPr>
          <w:rFonts w:asciiTheme="minorHAnsi" w:hAnsiTheme="minorHAnsi" w:cstheme="minorHAnsi"/>
        </w:rPr>
        <w:t xml:space="preserve">ealth </w:t>
      </w:r>
      <w:r w:rsidR="000644B8" w:rsidRPr="0056020C">
        <w:rPr>
          <w:rFonts w:asciiTheme="minorHAnsi" w:hAnsiTheme="minorHAnsi" w:cstheme="minorHAnsi"/>
        </w:rPr>
        <w:t xml:space="preserve">Hon </w:t>
      </w:r>
      <w:r w:rsidRPr="0056020C">
        <w:rPr>
          <w:rFonts w:asciiTheme="minorHAnsi" w:hAnsiTheme="minorHAnsi" w:cstheme="minorHAnsi"/>
        </w:rPr>
        <w:t xml:space="preserve">Simeon Brown </w:t>
      </w:r>
      <w:r w:rsidR="002C5F7B" w:rsidRPr="0056020C">
        <w:rPr>
          <w:rFonts w:asciiTheme="minorHAnsi" w:hAnsiTheme="minorHAnsi" w:cstheme="minorHAnsi"/>
        </w:rPr>
        <w:t>endeavours</w:t>
      </w:r>
      <w:r w:rsidR="00CF1B49" w:rsidRPr="0056020C">
        <w:rPr>
          <w:rFonts w:asciiTheme="minorHAnsi" w:hAnsiTheme="minorHAnsi" w:cstheme="minorHAnsi"/>
        </w:rPr>
        <w:t xml:space="preserve"> to </w:t>
      </w:r>
      <w:r w:rsidR="003B78F4" w:rsidRPr="0056020C">
        <w:rPr>
          <w:rFonts w:asciiTheme="minorHAnsi" w:hAnsiTheme="minorHAnsi" w:cstheme="minorHAnsi"/>
        </w:rPr>
        <w:t>convince</w:t>
      </w:r>
      <w:r w:rsidR="003740F1" w:rsidRPr="0056020C">
        <w:rPr>
          <w:rFonts w:asciiTheme="minorHAnsi" w:hAnsiTheme="minorHAnsi" w:cstheme="minorHAnsi"/>
        </w:rPr>
        <w:t xml:space="preserve"> the public</w:t>
      </w:r>
      <w:r w:rsidR="00677E3D" w:rsidRPr="0056020C">
        <w:rPr>
          <w:rFonts w:asciiTheme="minorHAnsi" w:hAnsiTheme="minorHAnsi" w:cstheme="minorHAnsi"/>
        </w:rPr>
        <w:t xml:space="preserve"> </w:t>
      </w:r>
      <w:r w:rsidR="00D441D5" w:rsidRPr="0056020C">
        <w:rPr>
          <w:rFonts w:asciiTheme="minorHAnsi" w:hAnsiTheme="minorHAnsi" w:cstheme="minorHAnsi"/>
        </w:rPr>
        <w:t xml:space="preserve">that </w:t>
      </w:r>
      <w:r w:rsidR="00C443F9" w:rsidRPr="0056020C">
        <w:rPr>
          <w:rFonts w:asciiTheme="minorHAnsi" w:hAnsiTheme="minorHAnsi" w:cstheme="minorHAnsi"/>
        </w:rPr>
        <w:t>t</w:t>
      </w:r>
      <w:r w:rsidR="00D441D5" w:rsidRPr="0056020C">
        <w:rPr>
          <w:rFonts w:asciiTheme="minorHAnsi" w:hAnsiTheme="minorHAnsi" w:cstheme="minorHAnsi"/>
        </w:rPr>
        <w:t>he way New Zealand regulates the health workforce is overly b</w:t>
      </w:r>
      <w:r w:rsidR="00C443F9" w:rsidRPr="0056020C">
        <w:rPr>
          <w:rFonts w:asciiTheme="minorHAnsi" w:hAnsiTheme="minorHAnsi" w:cstheme="minorHAnsi"/>
        </w:rPr>
        <w:t xml:space="preserve">ureaucratic. </w:t>
      </w:r>
      <w:r w:rsidR="008E1F77" w:rsidRPr="0056020C">
        <w:rPr>
          <w:rFonts w:asciiTheme="minorHAnsi" w:hAnsiTheme="minorHAnsi" w:cstheme="minorHAnsi"/>
        </w:rPr>
        <w:t>The</w:t>
      </w:r>
      <w:r w:rsidR="00522E01" w:rsidRPr="0056020C">
        <w:rPr>
          <w:rFonts w:asciiTheme="minorHAnsi" w:hAnsiTheme="minorHAnsi" w:cstheme="minorHAnsi"/>
        </w:rPr>
        <w:t xml:space="preserve"> M</w:t>
      </w:r>
      <w:r w:rsidR="000644B8" w:rsidRPr="0056020C">
        <w:rPr>
          <w:rFonts w:asciiTheme="minorHAnsi" w:hAnsiTheme="minorHAnsi" w:cstheme="minorHAnsi"/>
        </w:rPr>
        <w:t xml:space="preserve">inister </w:t>
      </w:r>
      <w:r w:rsidR="00CF55ED">
        <w:rPr>
          <w:rFonts w:asciiTheme="minorHAnsi" w:hAnsiTheme="minorHAnsi" w:cstheme="minorHAnsi"/>
        </w:rPr>
        <w:t xml:space="preserve">asserts </w:t>
      </w:r>
      <w:r w:rsidR="00D4056C" w:rsidRPr="0056020C">
        <w:rPr>
          <w:rFonts w:asciiTheme="minorHAnsi" w:hAnsiTheme="minorHAnsi" w:cstheme="minorHAnsi"/>
        </w:rPr>
        <w:t xml:space="preserve">that </w:t>
      </w:r>
      <w:r w:rsidR="0079710F" w:rsidRPr="0056020C">
        <w:rPr>
          <w:rFonts w:asciiTheme="minorHAnsi" w:hAnsiTheme="minorHAnsi" w:cstheme="minorHAnsi"/>
        </w:rPr>
        <w:t>“</w:t>
      </w:r>
      <w:r w:rsidR="0079710F" w:rsidRPr="0056020C">
        <w:rPr>
          <w:rFonts w:asciiTheme="minorHAnsi" w:hAnsiTheme="minorHAnsi" w:cstheme="minorHAnsi"/>
          <w:i/>
          <w:iCs/>
        </w:rPr>
        <w:t>this</w:t>
      </w:r>
      <w:r w:rsidR="009A375D" w:rsidRPr="0056020C">
        <w:rPr>
          <w:rFonts w:asciiTheme="minorHAnsi" w:hAnsiTheme="minorHAnsi" w:cstheme="minorHAnsi"/>
          <w:i/>
          <w:iCs/>
        </w:rPr>
        <w:t xml:space="preserve"> </w:t>
      </w:r>
      <w:r w:rsidR="0079710F" w:rsidRPr="0056020C">
        <w:rPr>
          <w:rFonts w:asciiTheme="minorHAnsi" w:hAnsiTheme="minorHAnsi" w:cstheme="minorHAnsi"/>
          <w:i/>
          <w:iCs/>
        </w:rPr>
        <w:t>affects how quickly you can see a health professional, and how much it costs</w:t>
      </w:r>
      <w:r w:rsidR="00E13EC5" w:rsidRPr="0056020C">
        <w:rPr>
          <w:rFonts w:asciiTheme="minorHAnsi" w:hAnsiTheme="minorHAnsi" w:cstheme="minorHAnsi"/>
        </w:rPr>
        <w:t xml:space="preserve">”. </w:t>
      </w:r>
      <w:r w:rsidR="00F71F35" w:rsidRPr="0056020C">
        <w:rPr>
          <w:rFonts w:asciiTheme="minorHAnsi" w:hAnsiTheme="minorHAnsi" w:cstheme="minorHAnsi"/>
        </w:rPr>
        <w:t>The College challenge</w:t>
      </w:r>
      <w:r w:rsidR="00D37073" w:rsidRPr="0056020C">
        <w:rPr>
          <w:rFonts w:asciiTheme="minorHAnsi" w:hAnsiTheme="minorHAnsi" w:cstheme="minorHAnsi"/>
        </w:rPr>
        <w:t>s</w:t>
      </w:r>
      <w:r w:rsidR="00F71F35" w:rsidRPr="0056020C">
        <w:rPr>
          <w:rFonts w:asciiTheme="minorHAnsi" w:hAnsiTheme="minorHAnsi" w:cstheme="minorHAnsi"/>
        </w:rPr>
        <w:t xml:space="preserve"> that </w:t>
      </w:r>
      <w:r w:rsidR="008466DD" w:rsidRPr="0056020C">
        <w:rPr>
          <w:rFonts w:asciiTheme="minorHAnsi" w:hAnsiTheme="minorHAnsi" w:cstheme="minorHAnsi"/>
        </w:rPr>
        <w:t>this</w:t>
      </w:r>
      <w:r w:rsidR="00225640" w:rsidRPr="0056020C">
        <w:rPr>
          <w:rFonts w:asciiTheme="minorHAnsi" w:hAnsiTheme="minorHAnsi" w:cstheme="minorHAnsi"/>
        </w:rPr>
        <w:t xml:space="preserve"> statement</w:t>
      </w:r>
      <w:r w:rsidR="008466DD" w:rsidRPr="0056020C">
        <w:rPr>
          <w:rFonts w:asciiTheme="minorHAnsi" w:hAnsiTheme="minorHAnsi" w:cstheme="minorHAnsi"/>
        </w:rPr>
        <w:t xml:space="preserve"> and </w:t>
      </w:r>
      <w:r w:rsidR="00A93E14" w:rsidRPr="0056020C">
        <w:rPr>
          <w:rFonts w:asciiTheme="minorHAnsi" w:hAnsiTheme="minorHAnsi" w:cstheme="minorHAnsi"/>
        </w:rPr>
        <w:t>o</w:t>
      </w:r>
      <w:r w:rsidR="008466DD" w:rsidRPr="0056020C">
        <w:rPr>
          <w:rFonts w:asciiTheme="minorHAnsi" w:hAnsiTheme="minorHAnsi" w:cstheme="minorHAnsi"/>
        </w:rPr>
        <w:t>ther</w:t>
      </w:r>
      <w:r w:rsidR="00A80488" w:rsidRPr="0056020C">
        <w:rPr>
          <w:rFonts w:asciiTheme="minorHAnsi" w:hAnsiTheme="minorHAnsi" w:cstheme="minorHAnsi"/>
        </w:rPr>
        <w:t xml:space="preserve"> points </w:t>
      </w:r>
      <w:r w:rsidR="00F81CB0" w:rsidRPr="0056020C">
        <w:rPr>
          <w:rFonts w:asciiTheme="minorHAnsi" w:hAnsiTheme="minorHAnsi" w:cstheme="minorHAnsi"/>
        </w:rPr>
        <w:t xml:space="preserve">made </w:t>
      </w:r>
      <w:r w:rsidR="00E67E2A" w:rsidRPr="0056020C">
        <w:rPr>
          <w:rFonts w:asciiTheme="minorHAnsi" w:hAnsiTheme="minorHAnsi" w:cstheme="minorHAnsi"/>
        </w:rPr>
        <w:t xml:space="preserve">in the document </w:t>
      </w:r>
      <w:r w:rsidR="004A232E" w:rsidRPr="0056020C">
        <w:rPr>
          <w:rFonts w:asciiTheme="minorHAnsi" w:hAnsiTheme="minorHAnsi" w:cstheme="minorHAnsi"/>
        </w:rPr>
        <w:t>are factually incorrect and misleading</w:t>
      </w:r>
      <w:r w:rsidR="00F81CB0" w:rsidRPr="0056020C">
        <w:rPr>
          <w:rFonts w:asciiTheme="minorHAnsi" w:hAnsiTheme="minorHAnsi" w:cstheme="minorHAnsi"/>
        </w:rPr>
        <w:t>.</w:t>
      </w:r>
      <w:r w:rsidR="00F71F35" w:rsidRPr="0056020C">
        <w:rPr>
          <w:rFonts w:asciiTheme="minorHAnsi" w:hAnsiTheme="minorHAnsi" w:cstheme="minorHAnsi"/>
        </w:rPr>
        <w:t xml:space="preserve"> The </w:t>
      </w:r>
      <w:r w:rsidR="00A80488" w:rsidRPr="0056020C">
        <w:rPr>
          <w:rFonts w:asciiTheme="minorHAnsi" w:hAnsiTheme="minorHAnsi" w:cstheme="minorHAnsi"/>
        </w:rPr>
        <w:t>consultation</w:t>
      </w:r>
      <w:r w:rsidR="00701E40" w:rsidRPr="0056020C">
        <w:rPr>
          <w:rFonts w:asciiTheme="minorHAnsi" w:hAnsiTheme="minorHAnsi" w:cstheme="minorHAnsi"/>
        </w:rPr>
        <w:t xml:space="preserve"> </w:t>
      </w:r>
      <w:r w:rsidR="00F71F35" w:rsidRPr="0056020C">
        <w:rPr>
          <w:rFonts w:asciiTheme="minorHAnsi" w:hAnsiTheme="minorHAnsi" w:cstheme="minorHAnsi"/>
        </w:rPr>
        <w:t xml:space="preserve">wrongfully places the </w:t>
      </w:r>
      <w:r w:rsidR="00F71F35" w:rsidRPr="0056020C">
        <w:rPr>
          <w:rFonts w:asciiTheme="minorHAnsi" w:hAnsiTheme="minorHAnsi" w:cstheme="minorHAnsi"/>
          <w:b/>
          <w:bCs/>
        </w:rPr>
        <w:t xml:space="preserve">accessibility issues </w:t>
      </w:r>
      <w:r w:rsidR="00F71F35" w:rsidRPr="0056020C">
        <w:rPr>
          <w:rFonts w:asciiTheme="minorHAnsi" w:hAnsiTheme="minorHAnsi" w:cstheme="minorHAnsi"/>
        </w:rPr>
        <w:t xml:space="preserve">of a beleaguered </w:t>
      </w:r>
      <w:r w:rsidR="0026408F" w:rsidRPr="0056020C">
        <w:rPr>
          <w:rFonts w:asciiTheme="minorHAnsi" w:hAnsiTheme="minorHAnsi" w:cstheme="minorHAnsi"/>
        </w:rPr>
        <w:t xml:space="preserve">national </w:t>
      </w:r>
      <w:r w:rsidR="00F71F35" w:rsidRPr="0056020C">
        <w:rPr>
          <w:rFonts w:asciiTheme="minorHAnsi" w:hAnsiTheme="minorHAnsi" w:cstheme="minorHAnsi"/>
        </w:rPr>
        <w:t>health system with regulatory authorities (RAs)</w:t>
      </w:r>
      <w:r w:rsidR="00A80488" w:rsidRPr="0056020C">
        <w:rPr>
          <w:rFonts w:asciiTheme="minorHAnsi" w:hAnsiTheme="minorHAnsi" w:cstheme="minorHAnsi"/>
        </w:rPr>
        <w:t xml:space="preserve"> and </w:t>
      </w:r>
      <w:r w:rsidR="00E85E7B" w:rsidRPr="0056020C">
        <w:rPr>
          <w:rFonts w:asciiTheme="minorHAnsi" w:hAnsiTheme="minorHAnsi" w:cstheme="minorHAnsi"/>
          <w:kern w:val="2"/>
          <w14:ligatures w14:val="standardContextual"/>
        </w:rPr>
        <w:t xml:space="preserve">primarily focuses on low-cost efficient access rather than quality </w:t>
      </w:r>
      <w:r w:rsidR="00E67E2A" w:rsidRPr="0056020C">
        <w:rPr>
          <w:rFonts w:asciiTheme="minorHAnsi" w:hAnsiTheme="minorHAnsi" w:cstheme="minorHAnsi"/>
          <w:kern w:val="2"/>
          <w14:ligatures w14:val="standardContextual"/>
        </w:rPr>
        <w:t xml:space="preserve">and safe </w:t>
      </w:r>
      <w:r w:rsidR="00E85E7B" w:rsidRPr="0056020C">
        <w:rPr>
          <w:rFonts w:asciiTheme="minorHAnsi" w:hAnsiTheme="minorHAnsi" w:cstheme="minorHAnsi"/>
          <w:kern w:val="2"/>
          <w14:ligatures w14:val="standardContextual"/>
        </w:rPr>
        <w:t>healthcare</w:t>
      </w:r>
      <w:r w:rsidR="00E67E2A" w:rsidRPr="0056020C">
        <w:rPr>
          <w:rFonts w:asciiTheme="minorHAnsi" w:hAnsiTheme="minorHAnsi" w:cstheme="minorHAnsi"/>
          <w:kern w:val="2"/>
          <w14:ligatures w14:val="standardContextual"/>
        </w:rPr>
        <w:t>.</w:t>
      </w:r>
      <w:r w:rsidR="0086378D" w:rsidRPr="0056020C">
        <w:rPr>
          <w:rStyle w:val="s8"/>
          <w:rFonts w:asciiTheme="minorHAnsi" w:eastAsia="Times New Roman" w:hAnsiTheme="minorHAnsi" w:cstheme="minorHAnsi"/>
        </w:rPr>
        <w:t xml:space="preserve"> </w:t>
      </w:r>
    </w:p>
    <w:p w14:paraId="6E45E01B" w14:textId="77777777" w:rsidR="00FC5054" w:rsidRPr="0056020C" w:rsidRDefault="00FC5054" w:rsidP="00A231D6">
      <w:pPr>
        <w:contextualSpacing/>
        <w:jc w:val="both"/>
        <w:rPr>
          <w:rStyle w:val="s8"/>
          <w:rFonts w:asciiTheme="minorHAnsi" w:eastAsia="Times New Roman" w:hAnsiTheme="minorHAnsi" w:cstheme="minorHAnsi"/>
        </w:rPr>
      </w:pPr>
    </w:p>
    <w:p w14:paraId="0CEE15EF" w14:textId="46B77703" w:rsidR="00BA6F5F" w:rsidRPr="0056020C" w:rsidRDefault="00FC5054" w:rsidP="00A231D6">
      <w:pPr>
        <w:contextualSpacing/>
        <w:jc w:val="both"/>
        <w:rPr>
          <w:rFonts w:asciiTheme="minorHAnsi" w:hAnsiTheme="minorHAnsi" w:cstheme="minorHAnsi"/>
        </w:rPr>
      </w:pPr>
      <w:r w:rsidRPr="0056020C">
        <w:rPr>
          <w:rFonts w:asciiTheme="minorHAnsi" w:eastAsia="Times New Roman" w:hAnsiTheme="minorHAnsi" w:cstheme="minorHAnsi"/>
        </w:rPr>
        <w:t xml:space="preserve">The College argue that the current </w:t>
      </w:r>
      <w:hyperlink r:id="rId9" w:history="1">
        <w:r w:rsidRPr="0056020C">
          <w:rPr>
            <w:rStyle w:val="Hyperlink"/>
            <w:rFonts w:asciiTheme="minorHAnsi" w:eastAsia="Times New Roman" w:hAnsiTheme="minorHAnsi" w:cstheme="minorHAnsi"/>
            <w:i/>
            <w:iCs/>
          </w:rPr>
          <w:t xml:space="preserve">Health Practitioners Competence Assurance Act </w:t>
        </w:r>
        <w:r w:rsidRPr="0056020C">
          <w:rPr>
            <w:rStyle w:val="Hyperlink"/>
            <w:rFonts w:asciiTheme="minorHAnsi" w:eastAsia="Times New Roman" w:hAnsiTheme="minorHAnsi" w:cstheme="minorHAnsi"/>
          </w:rPr>
          <w:t>(2003)</w:t>
        </w:r>
      </w:hyperlink>
      <w:r w:rsidRPr="0056020C">
        <w:rPr>
          <w:rFonts w:asciiTheme="minorHAnsi" w:eastAsia="Times New Roman" w:hAnsiTheme="minorHAnsi" w:cstheme="minorHAnsi"/>
        </w:rPr>
        <w:t xml:space="preserve"> (the </w:t>
      </w:r>
      <w:r w:rsidR="006569D3" w:rsidRPr="0056020C">
        <w:rPr>
          <w:rFonts w:asciiTheme="minorHAnsi" w:eastAsia="Times New Roman" w:hAnsiTheme="minorHAnsi" w:cstheme="minorHAnsi"/>
        </w:rPr>
        <w:t xml:space="preserve">HPCA </w:t>
      </w:r>
      <w:r w:rsidRPr="0056020C">
        <w:rPr>
          <w:rFonts w:asciiTheme="minorHAnsi" w:eastAsia="Times New Roman" w:hAnsiTheme="minorHAnsi" w:cstheme="minorHAnsi"/>
        </w:rPr>
        <w:t xml:space="preserve">Act) was </w:t>
      </w:r>
      <w:r w:rsidR="00BF2DC6" w:rsidRPr="0056020C">
        <w:rPr>
          <w:rFonts w:asciiTheme="minorHAnsi" w:eastAsia="Times New Roman" w:hAnsiTheme="minorHAnsi" w:cstheme="minorHAnsi"/>
        </w:rPr>
        <w:t>designed</w:t>
      </w:r>
      <w:r w:rsidRPr="0056020C">
        <w:rPr>
          <w:rFonts w:asciiTheme="minorHAnsi" w:eastAsia="Times New Roman" w:hAnsiTheme="minorHAnsi" w:cstheme="minorHAnsi"/>
        </w:rPr>
        <w:t xml:space="preserve"> to address patient safety, and it does achieve this purpose. Prior to the Act, there were limited requirements for health professionals to demonstrate ongoing competency and education once registration was gained. This was a significant change</w:t>
      </w:r>
      <w:r w:rsidR="00E645F3" w:rsidRPr="0056020C">
        <w:rPr>
          <w:rFonts w:asciiTheme="minorHAnsi" w:eastAsia="Times New Roman" w:hAnsiTheme="minorHAnsi" w:cstheme="minorHAnsi"/>
        </w:rPr>
        <w:t>,</w:t>
      </w:r>
      <w:r w:rsidRPr="0056020C">
        <w:rPr>
          <w:rFonts w:asciiTheme="minorHAnsi" w:eastAsia="Times New Roman" w:hAnsiTheme="minorHAnsi" w:cstheme="minorHAnsi"/>
        </w:rPr>
        <w:t xml:space="preserve"> </w:t>
      </w:r>
      <w:r w:rsidR="008E2499" w:rsidRPr="0056020C">
        <w:rPr>
          <w:rFonts w:asciiTheme="minorHAnsi" w:eastAsia="Times New Roman" w:hAnsiTheme="minorHAnsi" w:cstheme="minorHAnsi"/>
        </w:rPr>
        <w:t xml:space="preserve">with current legislation and </w:t>
      </w:r>
      <w:r w:rsidR="00E645F3" w:rsidRPr="0056020C">
        <w:rPr>
          <w:rFonts w:asciiTheme="minorHAnsi" w:eastAsia="Times New Roman" w:hAnsiTheme="minorHAnsi" w:cstheme="minorHAnsi"/>
        </w:rPr>
        <w:t>RA</w:t>
      </w:r>
      <w:r w:rsidR="008E2499" w:rsidRPr="0056020C">
        <w:rPr>
          <w:rFonts w:asciiTheme="minorHAnsi" w:eastAsia="Times New Roman" w:hAnsiTheme="minorHAnsi" w:cstheme="minorHAnsi"/>
        </w:rPr>
        <w:t xml:space="preserve"> practice </w:t>
      </w:r>
      <w:r w:rsidR="00E645F3" w:rsidRPr="0056020C">
        <w:rPr>
          <w:rFonts w:asciiTheme="minorHAnsi" w:eastAsia="Times New Roman" w:hAnsiTheme="minorHAnsi" w:cstheme="minorHAnsi"/>
        </w:rPr>
        <w:t xml:space="preserve">indeed </w:t>
      </w:r>
      <w:r w:rsidRPr="0056020C">
        <w:rPr>
          <w:rFonts w:asciiTheme="minorHAnsi" w:eastAsia="Times New Roman" w:hAnsiTheme="minorHAnsi" w:cstheme="minorHAnsi"/>
        </w:rPr>
        <w:t>prioritis</w:t>
      </w:r>
      <w:r w:rsidR="008E2499" w:rsidRPr="0056020C">
        <w:rPr>
          <w:rFonts w:asciiTheme="minorHAnsi" w:eastAsia="Times New Roman" w:hAnsiTheme="minorHAnsi" w:cstheme="minorHAnsi"/>
        </w:rPr>
        <w:t>ing</w:t>
      </w:r>
      <w:r w:rsidRPr="0056020C">
        <w:rPr>
          <w:rFonts w:asciiTheme="minorHAnsi" w:eastAsia="Times New Roman" w:hAnsiTheme="minorHAnsi" w:cstheme="minorHAnsi"/>
        </w:rPr>
        <w:t xml:space="preserve"> and protect</w:t>
      </w:r>
      <w:r w:rsidR="008E2499" w:rsidRPr="0056020C">
        <w:rPr>
          <w:rFonts w:asciiTheme="minorHAnsi" w:eastAsia="Times New Roman" w:hAnsiTheme="minorHAnsi" w:cstheme="minorHAnsi"/>
        </w:rPr>
        <w:t>ing</w:t>
      </w:r>
      <w:r w:rsidRPr="0056020C">
        <w:rPr>
          <w:rFonts w:asciiTheme="minorHAnsi" w:eastAsia="Times New Roman" w:hAnsiTheme="minorHAnsi" w:cstheme="minorHAnsi"/>
        </w:rPr>
        <w:t xml:space="preserve"> </w:t>
      </w:r>
      <w:r w:rsidR="00A230C0" w:rsidRPr="0056020C">
        <w:rPr>
          <w:rFonts w:asciiTheme="minorHAnsi" w:eastAsia="Times New Roman" w:hAnsiTheme="minorHAnsi" w:cstheme="minorHAnsi"/>
        </w:rPr>
        <w:t>patient</w:t>
      </w:r>
      <w:r w:rsidR="006569D3" w:rsidRPr="0056020C">
        <w:rPr>
          <w:rFonts w:asciiTheme="minorHAnsi" w:eastAsia="Times New Roman" w:hAnsiTheme="minorHAnsi" w:cstheme="minorHAnsi"/>
        </w:rPr>
        <w:t xml:space="preserve"> safety</w:t>
      </w:r>
      <w:r w:rsidRPr="0056020C">
        <w:rPr>
          <w:rFonts w:asciiTheme="minorHAnsi" w:eastAsia="Times New Roman" w:hAnsiTheme="minorHAnsi" w:cstheme="minorHAnsi"/>
        </w:rPr>
        <w:t xml:space="preserve">. </w:t>
      </w:r>
      <w:r w:rsidR="00CB0B68" w:rsidRPr="0056020C">
        <w:rPr>
          <w:rFonts w:asciiTheme="minorHAnsi" w:hAnsiTheme="minorHAnsi" w:cstheme="minorHAnsi"/>
        </w:rPr>
        <w:t xml:space="preserve">The College accepts that regular review is warranted for professional health workforce regulation in Aotearoa New Zealand. </w:t>
      </w:r>
      <w:r w:rsidR="00532706" w:rsidRPr="0056020C">
        <w:rPr>
          <w:rFonts w:asciiTheme="minorHAnsi" w:hAnsiTheme="minorHAnsi" w:cstheme="minorHAnsi"/>
        </w:rPr>
        <w:t>The </w:t>
      </w:r>
      <w:hyperlink r:id="rId10" w:history="1">
        <w:r w:rsidR="00532706" w:rsidRPr="0056020C">
          <w:rPr>
            <w:rStyle w:val="Hyperlink"/>
            <w:rFonts w:asciiTheme="minorHAnsi" w:hAnsiTheme="minorHAnsi" w:cstheme="minorHAnsi"/>
            <w:i/>
            <w:iCs/>
          </w:rPr>
          <w:t>Health and Disability System Review</w:t>
        </w:r>
        <w:r w:rsidR="00532706" w:rsidRPr="0056020C">
          <w:rPr>
            <w:rStyle w:val="Hyperlink"/>
            <w:rFonts w:asciiTheme="minorHAnsi" w:hAnsiTheme="minorHAnsi" w:cstheme="minorHAnsi"/>
          </w:rPr>
          <w:t> </w:t>
        </w:r>
        <w:r w:rsidR="00BA6F5F" w:rsidRPr="0056020C">
          <w:rPr>
            <w:rStyle w:val="Hyperlink"/>
            <w:rFonts w:asciiTheme="minorHAnsi" w:hAnsiTheme="minorHAnsi" w:cstheme="minorHAnsi"/>
          </w:rPr>
          <w:t>(2020)</w:t>
        </w:r>
      </w:hyperlink>
      <w:r w:rsidR="00BA6F5F" w:rsidRPr="0056020C">
        <w:rPr>
          <w:rFonts w:asciiTheme="minorHAnsi" w:hAnsiTheme="minorHAnsi" w:cstheme="minorHAnsi"/>
        </w:rPr>
        <w:t xml:space="preserve"> </w:t>
      </w:r>
      <w:r w:rsidR="00532706" w:rsidRPr="0056020C">
        <w:rPr>
          <w:rFonts w:asciiTheme="minorHAnsi" w:hAnsiTheme="minorHAnsi" w:cstheme="minorHAnsi"/>
        </w:rPr>
        <w:t>identified several issues with regulatory authorities:</w:t>
      </w:r>
    </w:p>
    <w:p w14:paraId="287B57A4" w14:textId="20342EA4" w:rsidR="00532706" w:rsidRPr="0056020C" w:rsidRDefault="00532706" w:rsidP="00A231D6">
      <w:pPr>
        <w:contextualSpacing/>
        <w:jc w:val="both"/>
        <w:rPr>
          <w:rFonts w:asciiTheme="minorHAnsi" w:hAnsiTheme="minorHAnsi" w:cstheme="minorHAnsi"/>
        </w:rPr>
      </w:pPr>
      <w:r w:rsidRPr="0056020C">
        <w:rPr>
          <w:rFonts w:asciiTheme="minorHAnsi" w:hAnsiTheme="minorHAnsi" w:cstheme="minorHAnsi"/>
        </w:rPr>
        <w:t xml:space="preserve">   </w:t>
      </w:r>
    </w:p>
    <w:p w14:paraId="1EDE0426" w14:textId="47EBD5B4" w:rsidR="00532706" w:rsidRPr="00532706" w:rsidRDefault="00532706" w:rsidP="00A231D6">
      <w:pPr>
        <w:numPr>
          <w:ilvl w:val="0"/>
          <w:numId w:val="23"/>
        </w:numPr>
        <w:contextualSpacing/>
        <w:jc w:val="both"/>
        <w:rPr>
          <w:rFonts w:asciiTheme="minorHAnsi" w:hAnsiTheme="minorHAnsi" w:cstheme="minorHAnsi"/>
        </w:rPr>
      </w:pPr>
      <w:r w:rsidRPr="00532706">
        <w:rPr>
          <w:rFonts w:asciiTheme="minorHAnsi" w:hAnsiTheme="minorHAnsi" w:cstheme="minorHAnsi"/>
          <w:b/>
          <w:bCs/>
        </w:rPr>
        <w:t>Fragmented Regulation</w:t>
      </w:r>
      <w:r w:rsidRPr="00532706">
        <w:rPr>
          <w:rFonts w:asciiTheme="minorHAnsi" w:hAnsiTheme="minorHAnsi" w:cstheme="minorHAnsi"/>
        </w:rPr>
        <w:t xml:space="preserve">: Inconsistent RA processes delay registrations and exacerbate workforce shortages   </w:t>
      </w:r>
    </w:p>
    <w:p w14:paraId="4651E9EA" w14:textId="5F480441" w:rsidR="00532706" w:rsidRPr="00532706" w:rsidRDefault="00532706" w:rsidP="00A231D6">
      <w:pPr>
        <w:numPr>
          <w:ilvl w:val="0"/>
          <w:numId w:val="23"/>
        </w:numPr>
        <w:contextualSpacing/>
        <w:jc w:val="both"/>
        <w:rPr>
          <w:rFonts w:asciiTheme="minorHAnsi" w:hAnsiTheme="minorHAnsi" w:cstheme="minorHAnsi"/>
        </w:rPr>
      </w:pPr>
      <w:r w:rsidRPr="00532706">
        <w:rPr>
          <w:rFonts w:asciiTheme="minorHAnsi" w:hAnsiTheme="minorHAnsi" w:cstheme="minorHAnsi"/>
          <w:b/>
          <w:bCs/>
        </w:rPr>
        <w:t>Weak Te Tiriti Alignment</w:t>
      </w:r>
      <w:r w:rsidRPr="00532706">
        <w:rPr>
          <w:rFonts w:asciiTheme="minorHAnsi" w:hAnsiTheme="minorHAnsi" w:cstheme="minorHAnsi"/>
        </w:rPr>
        <w:t xml:space="preserve">: The review failed to adequately address Māori health equity or cultural competency within regulatory frameworks  </w:t>
      </w:r>
    </w:p>
    <w:p w14:paraId="4F87941E" w14:textId="4D2B47E7" w:rsidR="00532706" w:rsidRPr="00532706" w:rsidRDefault="00532706" w:rsidP="00A231D6">
      <w:pPr>
        <w:numPr>
          <w:ilvl w:val="0"/>
          <w:numId w:val="23"/>
        </w:numPr>
        <w:contextualSpacing/>
        <w:jc w:val="both"/>
        <w:rPr>
          <w:rFonts w:asciiTheme="minorHAnsi" w:hAnsiTheme="minorHAnsi" w:cstheme="minorHAnsi"/>
        </w:rPr>
      </w:pPr>
      <w:r w:rsidRPr="00532706">
        <w:rPr>
          <w:rFonts w:asciiTheme="minorHAnsi" w:hAnsiTheme="minorHAnsi" w:cstheme="minorHAnsi"/>
          <w:b/>
          <w:bCs/>
        </w:rPr>
        <w:t>Workforce Inflexibility</w:t>
      </w:r>
      <w:r w:rsidRPr="00532706">
        <w:rPr>
          <w:rFonts w:asciiTheme="minorHAnsi" w:hAnsiTheme="minorHAnsi" w:cstheme="minorHAnsi"/>
        </w:rPr>
        <w:t xml:space="preserve">: The HPCA Act limits cross-profession collaboration and innovation needed for a sustainable health workforce  </w:t>
      </w:r>
    </w:p>
    <w:p w14:paraId="3E2E7047" w14:textId="1F4A2222" w:rsidR="00CB0B68" w:rsidRPr="0056020C" w:rsidRDefault="00CB0B68" w:rsidP="00A231D6">
      <w:pPr>
        <w:contextualSpacing/>
        <w:jc w:val="both"/>
        <w:rPr>
          <w:rFonts w:asciiTheme="minorHAnsi" w:hAnsiTheme="minorHAnsi" w:cstheme="minorHAnsi"/>
        </w:rPr>
      </w:pPr>
    </w:p>
    <w:p w14:paraId="281ECA7E" w14:textId="1E51CFA5" w:rsidR="006569D3" w:rsidRPr="0056020C" w:rsidRDefault="006569D3" w:rsidP="00A231D6">
      <w:pPr>
        <w:contextualSpacing/>
        <w:jc w:val="both"/>
        <w:rPr>
          <w:rFonts w:asciiTheme="minorHAnsi" w:hAnsiTheme="minorHAnsi" w:cstheme="minorHAnsi"/>
        </w:rPr>
      </w:pPr>
      <w:r w:rsidRPr="0056020C">
        <w:rPr>
          <w:rFonts w:asciiTheme="minorHAnsi" w:hAnsiTheme="minorHAnsi" w:cstheme="minorHAnsi"/>
        </w:rPr>
        <w:t xml:space="preserve">In addition to misrepresenting regulatory bureaucracy, the </w:t>
      </w:r>
      <w:r w:rsidR="004B79B9">
        <w:rPr>
          <w:rFonts w:asciiTheme="minorHAnsi" w:hAnsiTheme="minorHAnsi" w:cstheme="minorHAnsi"/>
        </w:rPr>
        <w:t xml:space="preserve">current </w:t>
      </w:r>
      <w:r w:rsidR="00850672" w:rsidRPr="0056020C">
        <w:rPr>
          <w:rFonts w:asciiTheme="minorHAnsi" w:hAnsiTheme="minorHAnsi" w:cstheme="minorHAnsi"/>
        </w:rPr>
        <w:t xml:space="preserve">public </w:t>
      </w:r>
      <w:r w:rsidRPr="0056020C">
        <w:rPr>
          <w:rFonts w:asciiTheme="minorHAnsi" w:hAnsiTheme="minorHAnsi" w:cstheme="minorHAnsi"/>
        </w:rPr>
        <w:t xml:space="preserve">consultation document fails to address </w:t>
      </w:r>
      <w:r w:rsidRPr="0056020C">
        <w:rPr>
          <w:rFonts w:asciiTheme="minorHAnsi" w:hAnsiTheme="minorHAnsi" w:cstheme="minorHAnsi"/>
          <w:b/>
          <w:bCs/>
        </w:rPr>
        <w:t>existing systemic issues within RAs</w:t>
      </w:r>
      <w:r w:rsidRPr="0056020C">
        <w:rPr>
          <w:rFonts w:asciiTheme="minorHAnsi" w:hAnsiTheme="minorHAnsi" w:cstheme="minorHAnsi"/>
        </w:rPr>
        <w:t xml:space="preserve"> and prioritises </w:t>
      </w:r>
      <w:r w:rsidRPr="0056020C">
        <w:rPr>
          <w:rFonts w:asciiTheme="minorHAnsi" w:hAnsiTheme="minorHAnsi" w:cstheme="minorHAnsi"/>
          <w:b/>
          <w:bCs/>
        </w:rPr>
        <w:t xml:space="preserve">speed over meaningful consultation. </w:t>
      </w:r>
      <w:r w:rsidRPr="0056020C">
        <w:rPr>
          <w:rFonts w:asciiTheme="minorHAnsi" w:hAnsiTheme="minorHAnsi" w:cstheme="minorHAnsi"/>
        </w:rPr>
        <w:t xml:space="preserve">The proposal also </w:t>
      </w:r>
      <w:r w:rsidRPr="0056020C">
        <w:rPr>
          <w:rFonts w:asciiTheme="minorHAnsi" w:hAnsiTheme="minorHAnsi" w:cstheme="minorHAnsi"/>
          <w:b/>
          <w:bCs/>
        </w:rPr>
        <w:t xml:space="preserve">negates Te Tiriti o Waitangi obligations </w:t>
      </w:r>
      <w:r w:rsidRPr="0056020C">
        <w:rPr>
          <w:rFonts w:asciiTheme="minorHAnsi" w:hAnsiTheme="minorHAnsi" w:cstheme="minorHAnsi"/>
        </w:rPr>
        <w:t>and</w:t>
      </w:r>
      <w:r w:rsidRPr="0056020C">
        <w:rPr>
          <w:rFonts w:asciiTheme="minorHAnsi" w:hAnsiTheme="minorHAnsi" w:cstheme="minorHAnsi"/>
          <w:b/>
          <w:bCs/>
        </w:rPr>
        <w:t xml:space="preserve"> reduces cultural competency and safety</w:t>
      </w:r>
      <w:r w:rsidR="001555FA" w:rsidRPr="0056020C">
        <w:rPr>
          <w:rFonts w:asciiTheme="minorHAnsi" w:hAnsiTheme="minorHAnsi" w:cstheme="minorHAnsi"/>
          <w:b/>
          <w:bCs/>
        </w:rPr>
        <w:t xml:space="preserve"> standards</w:t>
      </w:r>
      <w:r w:rsidRPr="0056020C">
        <w:rPr>
          <w:rFonts w:asciiTheme="minorHAnsi" w:hAnsiTheme="minorHAnsi" w:cstheme="minorHAnsi"/>
          <w:b/>
          <w:bCs/>
        </w:rPr>
        <w:t>.</w:t>
      </w:r>
      <w:r w:rsidRPr="0056020C">
        <w:rPr>
          <w:rFonts w:asciiTheme="minorHAnsi" w:hAnsiTheme="minorHAnsi" w:cstheme="minorHAnsi"/>
        </w:rPr>
        <w:t xml:space="preserve"> </w:t>
      </w:r>
      <w:r w:rsidRPr="0056020C">
        <w:rPr>
          <w:rFonts w:asciiTheme="minorHAnsi" w:hAnsiTheme="minorHAnsi" w:cstheme="minorHAnsi"/>
          <w:kern w:val="2"/>
          <w14:ligatures w14:val="standardContextual"/>
        </w:rPr>
        <w:t>P</w:t>
      </w:r>
      <w:r w:rsidRPr="0056020C">
        <w:rPr>
          <w:rStyle w:val="s8"/>
          <w:rFonts w:asciiTheme="minorHAnsi" w:eastAsia="Times New Roman" w:hAnsiTheme="minorHAnsi" w:cstheme="minorHAnsi"/>
        </w:rPr>
        <w:t xml:space="preserve">olicy considerations for designing regulatory systems should protect the public and </w:t>
      </w:r>
      <w:r w:rsidRPr="0056020C">
        <w:rPr>
          <w:rStyle w:val="s8"/>
          <w:rFonts w:asciiTheme="minorHAnsi" w:eastAsia="Times New Roman" w:hAnsiTheme="minorHAnsi" w:cstheme="minorHAnsi"/>
        </w:rPr>
        <w:lastRenderedPageBreak/>
        <w:t>support national health system goals with ‘right touch’ regulation at its heart.</w:t>
      </w:r>
      <w:r w:rsidRPr="0056020C">
        <w:rPr>
          <w:rStyle w:val="FootnoteReference"/>
          <w:rFonts w:asciiTheme="minorHAnsi" w:eastAsia="Times New Roman" w:hAnsiTheme="minorHAnsi" w:cstheme="minorHAnsi"/>
        </w:rPr>
        <w:footnoteReference w:id="1"/>
      </w:r>
      <w:r w:rsidRPr="0056020C">
        <w:rPr>
          <w:rStyle w:val="s8"/>
          <w:rFonts w:asciiTheme="minorHAnsi" w:eastAsia="Times New Roman" w:hAnsiTheme="minorHAnsi" w:cstheme="minorHAnsi"/>
        </w:rPr>
        <w:t xml:space="preserve"> </w:t>
      </w:r>
      <w:r w:rsidRPr="0056020C">
        <w:rPr>
          <w:rFonts w:asciiTheme="minorHAnsi" w:hAnsiTheme="minorHAnsi" w:cstheme="minorHAnsi"/>
        </w:rPr>
        <w:t xml:space="preserve">This statement informs key </w:t>
      </w:r>
      <w:r w:rsidRPr="00346A14">
        <w:rPr>
          <w:rFonts w:asciiTheme="minorHAnsi" w:hAnsiTheme="minorHAnsi" w:cstheme="minorHAnsi"/>
        </w:rPr>
        <w:t>concerns and evidence-based recommendations to ensure that</w:t>
      </w:r>
      <w:r w:rsidRPr="0056020C">
        <w:rPr>
          <w:rFonts w:asciiTheme="minorHAnsi" w:hAnsiTheme="minorHAnsi" w:cstheme="minorHAnsi"/>
        </w:rPr>
        <w:t xml:space="preserve"> any reforms align with patient safety, equity, and workforce sustainability, while upholding Te Tiriti o Waitangi, a cornerstone of practice for the Aotearoa New Zealand health workforce. </w:t>
      </w:r>
    </w:p>
    <w:p w14:paraId="3159DEE5" w14:textId="77777777" w:rsidR="00435310" w:rsidRPr="0056020C" w:rsidRDefault="00435310" w:rsidP="00A231D6">
      <w:pPr>
        <w:contextualSpacing/>
        <w:jc w:val="both"/>
        <w:rPr>
          <w:rFonts w:asciiTheme="minorHAnsi" w:hAnsiTheme="minorHAnsi" w:cstheme="minorHAnsi"/>
        </w:rPr>
      </w:pPr>
    </w:p>
    <w:p w14:paraId="756D0653" w14:textId="77777777" w:rsidR="00EB6B8D" w:rsidRPr="0056020C" w:rsidRDefault="00EB6B8D" w:rsidP="00A231D6">
      <w:pPr>
        <w:contextualSpacing/>
        <w:jc w:val="both"/>
        <w:rPr>
          <w:rFonts w:asciiTheme="minorHAnsi" w:hAnsiTheme="minorHAnsi" w:cstheme="minorHAnsi"/>
          <w:b/>
          <w:bCs/>
        </w:rPr>
      </w:pPr>
      <w:r w:rsidRPr="0056020C">
        <w:rPr>
          <w:rFonts w:asciiTheme="minorHAnsi" w:hAnsiTheme="minorHAnsi" w:cstheme="minorHAnsi"/>
          <w:b/>
          <w:bCs/>
        </w:rPr>
        <w:t>Key concerns</w:t>
      </w:r>
    </w:p>
    <w:p w14:paraId="7099A147" w14:textId="5C6E2156" w:rsidR="00783617" w:rsidRPr="0056020C" w:rsidRDefault="00DD6D82" w:rsidP="00A231D6">
      <w:pPr>
        <w:contextualSpacing/>
        <w:jc w:val="both"/>
        <w:rPr>
          <w:rFonts w:asciiTheme="minorHAnsi" w:hAnsiTheme="minorHAnsi" w:cstheme="minorHAnsi"/>
        </w:rPr>
      </w:pPr>
      <w:r w:rsidRPr="0056020C">
        <w:rPr>
          <w:rFonts w:asciiTheme="minorHAnsi" w:hAnsiTheme="minorHAnsi" w:cstheme="minorHAnsi"/>
          <w:b/>
          <w:bCs/>
        </w:rPr>
        <w:t>Dismissal of Regulatory Authority Expertise</w:t>
      </w:r>
      <w:r w:rsidRPr="0056020C">
        <w:rPr>
          <w:rFonts w:asciiTheme="minorHAnsi" w:hAnsiTheme="minorHAnsi" w:cstheme="minorHAnsi"/>
        </w:rPr>
        <w:t xml:space="preserve">. </w:t>
      </w:r>
      <w:r w:rsidR="00CB0B68" w:rsidRPr="0056020C">
        <w:rPr>
          <w:rFonts w:asciiTheme="minorHAnsi" w:hAnsiTheme="minorHAnsi" w:cstheme="minorHAnsi"/>
        </w:rPr>
        <w:t xml:space="preserve">The College </w:t>
      </w:r>
      <w:r w:rsidR="004352DA" w:rsidRPr="0056020C">
        <w:rPr>
          <w:rFonts w:asciiTheme="minorHAnsi" w:hAnsiTheme="minorHAnsi" w:cstheme="minorHAnsi"/>
        </w:rPr>
        <w:t xml:space="preserve">are deeply concerned that the consultation document fails to capture the </w:t>
      </w:r>
      <w:r w:rsidR="004352DA" w:rsidRPr="0056020C">
        <w:rPr>
          <w:rFonts w:asciiTheme="minorHAnsi" w:hAnsiTheme="minorHAnsi" w:cstheme="minorHAnsi"/>
          <w:b/>
          <w:bCs/>
        </w:rPr>
        <w:t xml:space="preserve">significant responsibilities of regulatory authorities (RAs). </w:t>
      </w:r>
      <w:r w:rsidR="004352DA" w:rsidRPr="0056020C">
        <w:rPr>
          <w:rFonts w:asciiTheme="minorHAnsi" w:hAnsiTheme="minorHAnsi" w:cstheme="minorHAnsi"/>
        </w:rPr>
        <w:t xml:space="preserve">Namely, the importance of regulation and regulators holding an apolitical and neutral position. </w:t>
      </w:r>
      <w:r w:rsidR="00435310" w:rsidRPr="0056020C">
        <w:rPr>
          <w:rFonts w:asciiTheme="minorHAnsi" w:hAnsiTheme="minorHAnsi" w:cstheme="minorHAnsi"/>
        </w:rPr>
        <w:t xml:space="preserve">The document shows a naïve lack of understanding of the role </w:t>
      </w:r>
      <w:r w:rsidR="00F70129" w:rsidRPr="0056020C">
        <w:rPr>
          <w:rFonts w:asciiTheme="minorHAnsi" w:hAnsiTheme="minorHAnsi" w:cstheme="minorHAnsi"/>
        </w:rPr>
        <w:t xml:space="preserve">of </w:t>
      </w:r>
      <w:r w:rsidR="00CA736F" w:rsidRPr="0056020C">
        <w:rPr>
          <w:rFonts w:asciiTheme="minorHAnsi" w:hAnsiTheme="minorHAnsi" w:cstheme="minorHAnsi"/>
        </w:rPr>
        <w:t>RAs</w:t>
      </w:r>
      <w:r w:rsidR="000C7DF9" w:rsidRPr="0056020C">
        <w:rPr>
          <w:rFonts w:asciiTheme="minorHAnsi" w:hAnsiTheme="minorHAnsi" w:cstheme="minorHAnsi"/>
        </w:rPr>
        <w:t xml:space="preserve">, </w:t>
      </w:r>
      <w:r w:rsidR="00A92F1F" w:rsidRPr="0056020C">
        <w:rPr>
          <w:rFonts w:asciiTheme="minorHAnsi" w:hAnsiTheme="minorHAnsi" w:cstheme="minorHAnsi"/>
        </w:rPr>
        <w:t xml:space="preserve">including </w:t>
      </w:r>
      <w:r w:rsidR="00435310" w:rsidRPr="0056020C">
        <w:rPr>
          <w:rFonts w:asciiTheme="minorHAnsi" w:hAnsiTheme="minorHAnsi" w:cstheme="minorHAnsi"/>
        </w:rPr>
        <w:t>professional standards management</w:t>
      </w:r>
      <w:r w:rsidR="008B0C9C" w:rsidRPr="0056020C">
        <w:rPr>
          <w:rFonts w:asciiTheme="minorHAnsi" w:hAnsiTheme="minorHAnsi" w:cstheme="minorHAnsi"/>
        </w:rPr>
        <w:t>,</w:t>
      </w:r>
      <w:r w:rsidR="00435310" w:rsidRPr="0056020C">
        <w:rPr>
          <w:rFonts w:asciiTheme="minorHAnsi" w:hAnsiTheme="minorHAnsi" w:cstheme="minorHAnsi"/>
        </w:rPr>
        <w:t xml:space="preserve"> </w:t>
      </w:r>
      <w:r w:rsidR="008B0C9C" w:rsidRPr="0056020C">
        <w:rPr>
          <w:rFonts w:asciiTheme="minorHAnsi" w:hAnsiTheme="minorHAnsi" w:cstheme="minorHAnsi"/>
        </w:rPr>
        <w:t xml:space="preserve">competency and conduct </w:t>
      </w:r>
      <w:r w:rsidR="00F70129" w:rsidRPr="0056020C">
        <w:rPr>
          <w:rFonts w:asciiTheme="minorHAnsi" w:hAnsiTheme="minorHAnsi" w:cstheme="minorHAnsi"/>
        </w:rPr>
        <w:t xml:space="preserve">issues, </w:t>
      </w:r>
      <w:r w:rsidR="000C7DF9" w:rsidRPr="0056020C">
        <w:rPr>
          <w:rFonts w:asciiTheme="minorHAnsi" w:hAnsiTheme="minorHAnsi" w:cstheme="minorHAnsi"/>
        </w:rPr>
        <w:t>and data collection</w:t>
      </w:r>
      <w:r w:rsidR="00435310" w:rsidRPr="0056020C">
        <w:rPr>
          <w:rFonts w:asciiTheme="minorHAnsi" w:hAnsiTheme="minorHAnsi" w:cstheme="minorHAnsi"/>
        </w:rPr>
        <w:t xml:space="preserve">. </w:t>
      </w:r>
    </w:p>
    <w:p w14:paraId="2DCF6787" w14:textId="77777777" w:rsidR="00F70129" w:rsidRPr="0056020C" w:rsidRDefault="00F70129" w:rsidP="00A231D6">
      <w:pPr>
        <w:contextualSpacing/>
        <w:jc w:val="both"/>
        <w:rPr>
          <w:rFonts w:asciiTheme="minorHAnsi" w:hAnsiTheme="minorHAnsi" w:cstheme="minorHAnsi"/>
        </w:rPr>
      </w:pPr>
    </w:p>
    <w:p w14:paraId="06708E3F" w14:textId="77777777" w:rsidR="00F70129" w:rsidRPr="0056020C" w:rsidRDefault="00F70129" w:rsidP="00A231D6">
      <w:pPr>
        <w:contextualSpacing/>
        <w:jc w:val="both"/>
        <w:rPr>
          <w:rFonts w:asciiTheme="minorHAnsi" w:hAnsiTheme="minorHAnsi" w:cstheme="minorHAnsi"/>
          <w:b/>
          <w:bCs/>
        </w:rPr>
      </w:pPr>
      <w:r w:rsidRPr="0056020C">
        <w:rPr>
          <w:rFonts w:asciiTheme="minorHAnsi" w:hAnsiTheme="minorHAnsi" w:cstheme="minorHAnsi"/>
        </w:rPr>
        <w:t>The function of regulation is to ensure that healthcare professionals who are providing services to vulnerable people are safe to practise and have the knowledge, skills and cultural competence to do so. This includes ensuring that the public are not confused by misleading nomenclature. For example, that everyone knows what a medical practitioner or a nurse is – and that a degree of name protection occurs so that someone who has not achieved the required level of education and clinical experience cannot be issued a practising certificate by an approved RA or advertise that they are a member of that profession</w:t>
      </w:r>
      <w:r w:rsidRPr="0056020C">
        <w:rPr>
          <w:rFonts w:asciiTheme="minorHAnsi" w:hAnsiTheme="minorHAnsi" w:cstheme="minorHAnsi"/>
          <w:b/>
          <w:bCs/>
        </w:rPr>
        <w:t>.</w:t>
      </w:r>
    </w:p>
    <w:p w14:paraId="752DB107" w14:textId="77777777" w:rsidR="008516B4" w:rsidRPr="0056020C" w:rsidRDefault="008516B4" w:rsidP="00A231D6">
      <w:pPr>
        <w:contextualSpacing/>
        <w:jc w:val="both"/>
        <w:rPr>
          <w:rFonts w:asciiTheme="minorHAnsi" w:hAnsiTheme="minorHAnsi" w:cstheme="minorHAnsi"/>
        </w:rPr>
      </w:pPr>
    </w:p>
    <w:p w14:paraId="3D29C189" w14:textId="3BDD783D" w:rsidR="008516B4" w:rsidRPr="0056020C" w:rsidRDefault="008516B4" w:rsidP="00A231D6">
      <w:pPr>
        <w:contextualSpacing/>
        <w:jc w:val="both"/>
        <w:rPr>
          <w:rFonts w:asciiTheme="minorHAnsi" w:hAnsiTheme="minorHAnsi" w:cstheme="minorHAnsi"/>
        </w:rPr>
      </w:pPr>
      <w:r w:rsidRPr="0056020C">
        <w:rPr>
          <w:rFonts w:asciiTheme="minorHAnsi" w:hAnsiTheme="minorHAnsi" w:cstheme="minorHAnsi"/>
        </w:rPr>
        <w:t>Regulatory authorities possess critical operational knowledge about workforce regulation.</w:t>
      </w:r>
      <w:r w:rsidR="00F70129" w:rsidRPr="0056020C">
        <w:rPr>
          <w:rFonts w:asciiTheme="minorHAnsi" w:hAnsiTheme="minorHAnsi" w:cstheme="minorHAnsi"/>
        </w:rPr>
        <w:t xml:space="preserve"> </w:t>
      </w:r>
      <w:r w:rsidRPr="0056020C">
        <w:rPr>
          <w:rFonts w:asciiTheme="minorHAnsi" w:hAnsiTheme="minorHAnsi" w:cstheme="minorHAnsi"/>
        </w:rPr>
        <w:t>For example, Te Kaunihera Tapuhi o Aotearoa the Nursing Council of New Zealand expertly and professionally provide for mechanisms to ensure that nurses are competent and fit to practise in a manner that protects the health and safety of the public. They are well-regarded internationally for data collection and the regulatory processes. Dismissal of RA expertise risks worsening workforce shortages and safety gaps rather than resolving them.</w:t>
      </w:r>
    </w:p>
    <w:p w14:paraId="67C57066" w14:textId="77777777" w:rsidR="00783617" w:rsidRPr="0056020C" w:rsidRDefault="00783617" w:rsidP="00A231D6">
      <w:pPr>
        <w:contextualSpacing/>
        <w:jc w:val="both"/>
        <w:rPr>
          <w:rFonts w:asciiTheme="minorHAnsi" w:hAnsiTheme="minorHAnsi" w:cstheme="minorHAnsi"/>
        </w:rPr>
      </w:pPr>
    </w:p>
    <w:p w14:paraId="7BEA4EEB" w14:textId="77777777" w:rsidR="00F812D5" w:rsidRDefault="00EC72F3" w:rsidP="00A231D6">
      <w:pPr>
        <w:tabs>
          <w:tab w:val="num" w:pos="1440"/>
        </w:tabs>
        <w:contextualSpacing/>
        <w:jc w:val="both"/>
        <w:rPr>
          <w:rFonts w:asciiTheme="minorHAnsi" w:hAnsiTheme="minorHAnsi" w:cstheme="minorHAnsi"/>
        </w:rPr>
      </w:pPr>
      <w:r w:rsidRPr="0056020C">
        <w:rPr>
          <w:rFonts w:asciiTheme="minorHAnsi" w:hAnsiTheme="minorHAnsi" w:cstheme="minorHAnsi"/>
          <w:b/>
          <w:bCs/>
        </w:rPr>
        <w:t>Misguided Focus on Deregulation Over Systemic Issues.</w:t>
      </w:r>
      <w:r w:rsidRPr="0056020C">
        <w:rPr>
          <w:rFonts w:asciiTheme="minorHAnsi" w:hAnsiTheme="minorHAnsi" w:cstheme="minorHAnsi"/>
        </w:rPr>
        <w:t xml:space="preserve"> The document inaccurately asserts that regulation/ registration is significantly responsible for the lack of appropriately qualified staff needed to meet healthcare demand. Blaming ‘red tape’ for workforce constraints overlooks systemic underfunding and understaffing as the real drivers of delays. </w:t>
      </w:r>
      <w:r w:rsidRPr="007C275D">
        <w:rPr>
          <w:rFonts w:asciiTheme="minorHAnsi" w:hAnsiTheme="minorHAnsi" w:cstheme="minorHAnsi"/>
        </w:rPr>
        <w:t>Overstretched RAs need resourcing</w:t>
      </w:r>
      <w:r w:rsidRPr="0056020C">
        <w:rPr>
          <w:rFonts w:asciiTheme="minorHAnsi" w:hAnsiTheme="minorHAnsi" w:cstheme="minorHAnsi"/>
        </w:rPr>
        <w:t xml:space="preserve"> </w:t>
      </w:r>
      <w:r w:rsidRPr="007C275D">
        <w:rPr>
          <w:rFonts w:asciiTheme="minorHAnsi" w:hAnsiTheme="minorHAnsi" w:cstheme="minorHAnsi"/>
        </w:rPr>
        <w:t xml:space="preserve">to improve efficiency while maintaining safety standards, not reduced oversight. </w:t>
      </w:r>
    </w:p>
    <w:p w14:paraId="1B63FD54" w14:textId="77777777" w:rsidR="00F812D5" w:rsidRDefault="00F812D5" w:rsidP="00A231D6">
      <w:pPr>
        <w:tabs>
          <w:tab w:val="num" w:pos="1440"/>
        </w:tabs>
        <w:contextualSpacing/>
        <w:jc w:val="both"/>
        <w:rPr>
          <w:rFonts w:asciiTheme="minorHAnsi" w:hAnsiTheme="minorHAnsi" w:cstheme="minorHAnsi"/>
        </w:rPr>
      </w:pPr>
    </w:p>
    <w:p w14:paraId="5019316F" w14:textId="66E2870D" w:rsidR="00EC72F3" w:rsidRPr="007C275D" w:rsidRDefault="00EC72F3" w:rsidP="00A231D6">
      <w:pPr>
        <w:tabs>
          <w:tab w:val="num" w:pos="1440"/>
        </w:tabs>
        <w:contextualSpacing/>
        <w:jc w:val="both"/>
        <w:rPr>
          <w:rFonts w:asciiTheme="minorHAnsi" w:hAnsiTheme="minorHAnsi" w:cstheme="minorHAnsi"/>
        </w:rPr>
      </w:pPr>
      <w:r w:rsidRPr="0056020C">
        <w:rPr>
          <w:rFonts w:asciiTheme="minorHAnsi" w:hAnsiTheme="minorHAnsi" w:cstheme="minorHAnsi"/>
        </w:rPr>
        <w:t xml:space="preserve">The significant factors responsible for lack of healthcare staff include lack of government investment in providing training opportunities for advanced practice nurses, lack of investment in post registration specialisation training and competence revalidation, lack of investment in professional staff employment in health service, slow vacancy filling, and lack of government investment for staff to meet growing healthcare need based on a growing and aging population. </w:t>
      </w:r>
    </w:p>
    <w:p w14:paraId="07E579FA" w14:textId="77777777" w:rsidR="00EC72F3" w:rsidRPr="0056020C" w:rsidRDefault="00EC72F3" w:rsidP="00A231D6">
      <w:pPr>
        <w:spacing w:after="160"/>
        <w:contextualSpacing/>
        <w:jc w:val="both"/>
        <w:rPr>
          <w:b/>
          <w:bCs/>
        </w:rPr>
      </w:pPr>
    </w:p>
    <w:p w14:paraId="4758371E" w14:textId="53B6AFBB" w:rsidR="006013D2" w:rsidRPr="0056020C" w:rsidRDefault="00D63ADC" w:rsidP="00A231D6">
      <w:pPr>
        <w:spacing w:after="160"/>
        <w:contextualSpacing/>
        <w:jc w:val="both"/>
      </w:pPr>
      <w:r w:rsidRPr="0056020C">
        <w:rPr>
          <w:b/>
          <w:bCs/>
        </w:rPr>
        <w:t>Fast-Tracked</w:t>
      </w:r>
      <w:r w:rsidR="00F724B0" w:rsidRPr="0056020C">
        <w:rPr>
          <w:b/>
          <w:bCs/>
        </w:rPr>
        <w:t xml:space="preserve"> </w:t>
      </w:r>
      <w:r w:rsidRPr="0056020C">
        <w:rPr>
          <w:b/>
          <w:bCs/>
        </w:rPr>
        <w:t>Process Lacks Meaningful Engagement.</w:t>
      </w:r>
      <w:r w:rsidRPr="0056020C">
        <w:t xml:space="preserve"> The rushed consultation timeline excludes critical input from health professionals, </w:t>
      </w:r>
      <w:r w:rsidR="00FD7D83" w:rsidRPr="0056020C">
        <w:t xml:space="preserve">whānau </w:t>
      </w:r>
      <w:r w:rsidRPr="0056020C">
        <w:t>Māori</w:t>
      </w:r>
      <w:r w:rsidR="00566967" w:rsidRPr="0056020C">
        <w:t>,</w:t>
      </w:r>
      <w:r w:rsidR="00CA41C4" w:rsidRPr="0056020C">
        <w:t xml:space="preserve"> hapū and iwi</w:t>
      </w:r>
      <w:r w:rsidRPr="0056020C">
        <w:t xml:space="preserve">, regulatory authorities (RAs), and the </w:t>
      </w:r>
      <w:r w:rsidR="00FD7D83" w:rsidRPr="0056020C">
        <w:t xml:space="preserve">wider </w:t>
      </w:r>
      <w:r w:rsidRPr="0056020C">
        <w:t xml:space="preserve">public. </w:t>
      </w:r>
      <w:r w:rsidR="00967546" w:rsidRPr="0056020C">
        <w:rPr>
          <w:rFonts w:asciiTheme="minorHAnsi" w:hAnsiTheme="minorHAnsi" w:cstheme="minorHAnsi"/>
          <w:b/>
          <w:bCs/>
        </w:rPr>
        <w:t>Th</w:t>
      </w:r>
      <w:r w:rsidR="000010B7" w:rsidRPr="0056020C">
        <w:rPr>
          <w:rFonts w:asciiTheme="minorHAnsi" w:hAnsiTheme="minorHAnsi" w:cstheme="minorHAnsi"/>
          <w:b/>
          <w:bCs/>
        </w:rPr>
        <w:t>is</w:t>
      </w:r>
      <w:r w:rsidR="00967546" w:rsidRPr="0056020C">
        <w:rPr>
          <w:rFonts w:asciiTheme="minorHAnsi" w:hAnsiTheme="minorHAnsi" w:cstheme="minorHAnsi"/>
          <w:b/>
          <w:bCs/>
        </w:rPr>
        <w:t xml:space="preserve"> failure to accept submissions </w:t>
      </w:r>
      <w:r w:rsidR="00D30A19" w:rsidRPr="0056020C">
        <w:rPr>
          <w:rFonts w:asciiTheme="minorHAnsi" w:hAnsiTheme="minorHAnsi" w:cstheme="minorHAnsi"/>
          <w:b/>
          <w:bCs/>
        </w:rPr>
        <w:t xml:space="preserve">written </w:t>
      </w:r>
      <w:r w:rsidR="00967546" w:rsidRPr="0056020C">
        <w:rPr>
          <w:rFonts w:asciiTheme="minorHAnsi" w:hAnsiTheme="minorHAnsi" w:cstheme="minorHAnsi"/>
          <w:b/>
          <w:bCs/>
        </w:rPr>
        <w:t>in</w:t>
      </w:r>
      <w:r w:rsidR="00D30A19" w:rsidRPr="0056020C">
        <w:rPr>
          <w:rFonts w:asciiTheme="minorHAnsi" w:hAnsiTheme="minorHAnsi" w:cstheme="minorHAnsi"/>
          <w:b/>
          <w:bCs/>
        </w:rPr>
        <w:t>-</w:t>
      </w:r>
      <w:r w:rsidR="00967546" w:rsidRPr="0056020C">
        <w:rPr>
          <w:rFonts w:asciiTheme="minorHAnsi" w:hAnsiTheme="minorHAnsi" w:cstheme="minorHAnsi"/>
          <w:b/>
          <w:bCs/>
        </w:rPr>
        <w:t>full creates a flawed consultation process</w:t>
      </w:r>
      <w:r w:rsidR="00026015" w:rsidRPr="0056020C">
        <w:rPr>
          <w:rFonts w:asciiTheme="minorHAnsi" w:hAnsiTheme="minorHAnsi" w:cstheme="minorHAnsi"/>
          <w:b/>
          <w:bCs/>
        </w:rPr>
        <w:t xml:space="preserve">. </w:t>
      </w:r>
      <w:r w:rsidR="00A53212" w:rsidRPr="0056020C">
        <w:rPr>
          <w:rFonts w:asciiTheme="minorHAnsi" w:hAnsiTheme="minorHAnsi" w:cstheme="minorHAnsi"/>
        </w:rPr>
        <w:t>The survey is poorly constructed and is clearly designed to lead answers to an already pre-determined outcome.</w:t>
      </w:r>
      <w:r w:rsidRPr="0056020C">
        <w:t xml:space="preserve"> </w:t>
      </w:r>
      <w:r w:rsidR="000010B7" w:rsidRPr="0056020C">
        <w:t>A</w:t>
      </w:r>
      <w:r w:rsidR="00FA285C" w:rsidRPr="0056020C">
        <w:t xml:space="preserve"> biased approach does </w:t>
      </w:r>
      <w:r w:rsidR="00026015" w:rsidRPr="0056020C">
        <w:rPr>
          <w:rFonts w:asciiTheme="minorHAnsi" w:hAnsiTheme="minorHAnsi" w:cstheme="minorHAnsi"/>
        </w:rPr>
        <w:t xml:space="preserve">not </w:t>
      </w:r>
      <w:r w:rsidR="008235FC" w:rsidRPr="0056020C">
        <w:rPr>
          <w:rFonts w:asciiTheme="minorHAnsi" w:hAnsiTheme="minorHAnsi" w:cstheme="minorHAnsi"/>
        </w:rPr>
        <w:t>provide</w:t>
      </w:r>
      <w:r w:rsidR="00026015" w:rsidRPr="0056020C">
        <w:rPr>
          <w:rFonts w:asciiTheme="minorHAnsi" w:hAnsiTheme="minorHAnsi" w:cstheme="minorHAnsi"/>
        </w:rPr>
        <w:t xml:space="preserve"> </w:t>
      </w:r>
      <w:r w:rsidR="00E67F69" w:rsidRPr="0056020C">
        <w:rPr>
          <w:rFonts w:asciiTheme="minorHAnsi" w:hAnsiTheme="minorHAnsi" w:cstheme="minorHAnsi"/>
        </w:rPr>
        <w:t xml:space="preserve">adequate </w:t>
      </w:r>
      <w:r w:rsidR="00C16DC7" w:rsidRPr="0056020C">
        <w:rPr>
          <w:rFonts w:asciiTheme="minorHAnsi" w:hAnsiTheme="minorHAnsi" w:cstheme="minorHAnsi"/>
        </w:rPr>
        <w:t xml:space="preserve">opportunity for </w:t>
      </w:r>
      <w:r w:rsidR="00E67F69" w:rsidRPr="0056020C">
        <w:rPr>
          <w:rFonts w:asciiTheme="minorHAnsi" w:hAnsiTheme="minorHAnsi" w:cstheme="minorHAnsi"/>
        </w:rPr>
        <w:t>the consideration of</w:t>
      </w:r>
      <w:r w:rsidR="00026015" w:rsidRPr="0056020C">
        <w:rPr>
          <w:rFonts w:asciiTheme="minorHAnsi" w:hAnsiTheme="minorHAnsi" w:cstheme="minorHAnsi"/>
        </w:rPr>
        <w:t xml:space="preserve"> </w:t>
      </w:r>
      <w:r w:rsidR="008235FC" w:rsidRPr="0056020C">
        <w:rPr>
          <w:rFonts w:asciiTheme="minorHAnsi" w:hAnsiTheme="minorHAnsi" w:cstheme="minorHAnsi"/>
        </w:rPr>
        <w:t xml:space="preserve">future-focused </w:t>
      </w:r>
      <w:r w:rsidR="00026015" w:rsidRPr="0056020C">
        <w:rPr>
          <w:rFonts w:asciiTheme="minorHAnsi" w:hAnsiTheme="minorHAnsi" w:cstheme="minorHAnsi"/>
        </w:rPr>
        <w:t>decision</w:t>
      </w:r>
      <w:r w:rsidR="00C16DC7" w:rsidRPr="0056020C">
        <w:rPr>
          <w:rFonts w:asciiTheme="minorHAnsi" w:hAnsiTheme="minorHAnsi" w:cstheme="minorHAnsi"/>
        </w:rPr>
        <w:t>s</w:t>
      </w:r>
      <w:r w:rsidR="00026015" w:rsidRPr="0056020C">
        <w:rPr>
          <w:rFonts w:asciiTheme="minorHAnsi" w:hAnsiTheme="minorHAnsi" w:cstheme="minorHAnsi"/>
        </w:rPr>
        <w:t xml:space="preserve"> </w:t>
      </w:r>
      <w:r w:rsidR="008235FC" w:rsidRPr="0056020C">
        <w:rPr>
          <w:rFonts w:asciiTheme="minorHAnsi" w:hAnsiTheme="minorHAnsi" w:cstheme="minorHAnsi"/>
        </w:rPr>
        <w:t>about</w:t>
      </w:r>
      <w:r w:rsidR="00E67F69" w:rsidRPr="0056020C">
        <w:rPr>
          <w:rFonts w:asciiTheme="minorHAnsi" w:hAnsiTheme="minorHAnsi" w:cstheme="minorHAnsi"/>
        </w:rPr>
        <w:t xml:space="preserve"> </w:t>
      </w:r>
      <w:r w:rsidR="009F5036" w:rsidRPr="0056020C">
        <w:rPr>
          <w:rFonts w:asciiTheme="minorHAnsi" w:hAnsiTheme="minorHAnsi" w:cstheme="minorHAnsi"/>
        </w:rPr>
        <w:t>healthcare professional regulation</w:t>
      </w:r>
      <w:r w:rsidR="00097420" w:rsidRPr="0056020C">
        <w:rPr>
          <w:rFonts w:asciiTheme="minorHAnsi" w:hAnsiTheme="minorHAnsi" w:cstheme="minorHAnsi"/>
        </w:rPr>
        <w:t>. Th</w:t>
      </w:r>
      <w:r w:rsidR="00037A99" w:rsidRPr="0056020C">
        <w:rPr>
          <w:rFonts w:asciiTheme="minorHAnsi" w:hAnsiTheme="minorHAnsi" w:cstheme="minorHAnsi"/>
        </w:rPr>
        <w:t xml:space="preserve">e outcome will be </w:t>
      </w:r>
      <w:r w:rsidRPr="0056020C">
        <w:t xml:space="preserve">reforms </w:t>
      </w:r>
      <w:r w:rsidRPr="0056020C">
        <w:lastRenderedPageBreak/>
        <w:t xml:space="preserve">that are misaligned with </w:t>
      </w:r>
      <w:r w:rsidR="00097420" w:rsidRPr="0056020C">
        <w:t>professionally informed</w:t>
      </w:r>
      <w:r w:rsidR="00037A99" w:rsidRPr="0056020C">
        <w:t>,</w:t>
      </w:r>
      <w:r w:rsidR="00097420" w:rsidRPr="0056020C">
        <w:t xml:space="preserve"> </w:t>
      </w:r>
      <w:r w:rsidR="00D875F4" w:rsidRPr="0056020C">
        <w:t xml:space="preserve">evidenced-based </w:t>
      </w:r>
      <w:r w:rsidRPr="0056020C">
        <w:t>clinical practi</w:t>
      </w:r>
      <w:r w:rsidR="00097420" w:rsidRPr="0056020C">
        <w:t>s</w:t>
      </w:r>
      <w:r w:rsidR="00F82218" w:rsidRPr="0056020C">
        <w:t>e</w:t>
      </w:r>
      <w:r w:rsidR="00097420" w:rsidRPr="0056020C">
        <w:t>s</w:t>
      </w:r>
      <w:r w:rsidRPr="0056020C">
        <w:t xml:space="preserve"> </w:t>
      </w:r>
      <w:r w:rsidR="00C82C3B" w:rsidRPr="0056020C">
        <w:t xml:space="preserve">that </w:t>
      </w:r>
      <w:r w:rsidR="008B7402" w:rsidRPr="0056020C">
        <w:t xml:space="preserve">(when supported) </w:t>
      </w:r>
      <w:r w:rsidR="00425D61" w:rsidRPr="0056020C">
        <w:t>intentionally</w:t>
      </w:r>
      <w:r w:rsidR="00293FBD" w:rsidRPr="0056020C">
        <w:t xml:space="preserve"> </w:t>
      </w:r>
      <w:r w:rsidR="00C82C3B" w:rsidRPr="0056020C">
        <w:t xml:space="preserve">produce </w:t>
      </w:r>
      <w:r w:rsidR="0094069C" w:rsidRPr="0056020C">
        <w:t xml:space="preserve">best </w:t>
      </w:r>
      <w:r w:rsidR="00037A99" w:rsidRPr="0056020C">
        <w:t xml:space="preserve">health </w:t>
      </w:r>
      <w:r w:rsidR="0094069C" w:rsidRPr="0056020C">
        <w:t>outcomes</w:t>
      </w:r>
      <w:r w:rsidR="00425D61" w:rsidRPr="0056020C">
        <w:t xml:space="preserve"> for patients</w:t>
      </w:r>
      <w:r w:rsidRPr="0056020C">
        <w:t>.</w:t>
      </w:r>
    </w:p>
    <w:p w14:paraId="55DA5571" w14:textId="77777777" w:rsidR="002F2957" w:rsidRPr="0056020C" w:rsidRDefault="002F2957" w:rsidP="00A231D6">
      <w:pPr>
        <w:spacing w:after="160"/>
        <w:contextualSpacing/>
        <w:jc w:val="both"/>
      </w:pPr>
    </w:p>
    <w:p w14:paraId="380C0D5C" w14:textId="77777777" w:rsidR="00F812D5" w:rsidRDefault="00B434AB" w:rsidP="00A231D6">
      <w:pPr>
        <w:contextualSpacing/>
        <w:jc w:val="both"/>
        <w:rPr>
          <w:rFonts w:asciiTheme="minorHAnsi" w:hAnsiTheme="minorHAnsi" w:cstheme="minorHAnsi"/>
        </w:rPr>
      </w:pPr>
      <w:r w:rsidRPr="0056020C">
        <w:rPr>
          <w:rFonts w:asciiTheme="minorHAnsi" w:hAnsiTheme="minorHAnsi" w:cstheme="minorHAnsi"/>
          <w:b/>
          <w:bCs/>
        </w:rPr>
        <w:t>Insufficient Public Awareness and Transparency.</w:t>
      </w:r>
      <w:r w:rsidRPr="0056020C">
        <w:rPr>
          <w:rFonts w:asciiTheme="minorHAnsi" w:hAnsiTheme="minorHAnsi" w:cstheme="minorHAnsi"/>
        </w:rPr>
        <w:t xml:space="preserve"> Limited public engagement leaves </w:t>
      </w:r>
      <w:r w:rsidR="00F812D5">
        <w:rPr>
          <w:rFonts w:asciiTheme="minorHAnsi" w:hAnsiTheme="minorHAnsi" w:cstheme="minorHAnsi"/>
        </w:rPr>
        <w:t xml:space="preserve">all </w:t>
      </w:r>
      <w:r w:rsidRPr="0056020C">
        <w:rPr>
          <w:rFonts w:asciiTheme="minorHAnsi" w:hAnsiTheme="minorHAnsi" w:cstheme="minorHAnsi"/>
        </w:rPr>
        <w:t>New Zealanders unaware of the proposed changes</w:t>
      </w:r>
      <w:r w:rsidR="00F812D5">
        <w:rPr>
          <w:rFonts w:asciiTheme="minorHAnsi" w:hAnsiTheme="minorHAnsi" w:cstheme="minorHAnsi"/>
        </w:rPr>
        <w:t xml:space="preserve"> and</w:t>
      </w:r>
      <w:r w:rsidRPr="0056020C">
        <w:rPr>
          <w:rFonts w:asciiTheme="minorHAnsi" w:hAnsiTheme="minorHAnsi" w:cstheme="minorHAnsi"/>
        </w:rPr>
        <w:t xml:space="preserve"> stifl</w:t>
      </w:r>
      <w:r w:rsidR="00F812D5">
        <w:rPr>
          <w:rFonts w:asciiTheme="minorHAnsi" w:hAnsiTheme="minorHAnsi" w:cstheme="minorHAnsi"/>
        </w:rPr>
        <w:t>es</w:t>
      </w:r>
      <w:r w:rsidRPr="0056020C">
        <w:rPr>
          <w:rFonts w:asciiTheme="minorHAnsi" w:hAnsiTheme="minorHAnsi" w:cstheme="minorHAnsi"/>
        </w:rPr>
        <w:t xml:space="preserve"> democratic participation, particularly when delivered in a document with numerous errors and misleading statements. </w:t>
      </w:r>
      <w:r w:rsidR="00957404" w:rsidRPr="0056020C">
        <w:rPr>
          <w:rFonts w:asciiTheme="minorHAnsi" w:hAnsiTheme="minorHAnsi" w:cstheme="minorHAnsi"/>
        </w:rPr>
        <w:t>T</w:t>
      </w:r>
      <w:r w:rsidRPr="0056020C">
        <w:rPr>
          <w:rFonts w:asciiTheme="minorHAnsi" w:hAnsiTheme="minorHAnsi" w:cstheme="minorHAnsi"/>
        </w:rPr>
        <w:t xml:space="preserve">here is no clear communication strategy to ensure diverse voices are heard, especially from rural communities and minority groups. </w:t>
      </w:r>
      <w:r w:rsidR="002F2957" w:rsidRPr="0056020C">
        <w:rPr>
          <w:rFonts w:asciiTheme="minorHAnsi" w:hAnsiTheme="minorHAnsi" w:cstheme="minorHAnsi"/>
        </w:rPr>
        <w:t xml:space="preserve">There appears to be a move to change regulatory </w:t>
      </w:r>
      <w:r w:rsidR="005D1EEC" w:rsidRPr="0056020C">
        <w:rPr>
          <w:rFonts w:asciiTheme="minorHAnsi" w:hAnsiTheme="minorHAnsi" w:cstheme="minorHAnsi"/>
        </w:rPr>
        <w:t>boards,</w:t>
      </w:r>
      <w:r w:rsidR="0094069C" w:rsidRPr="0056020C">
        <w:rPr>
          <w:rFonts w:asciiTheme="minorHAnsi" w:hAnsiTheme="minorHAnsi" w:cstheme="minorHAnsi"/>
        </w:rPr>
        <w:t xml:space="preserve"> </w:t>
      </w:r>
      <w:r w:rsidR="005D1EEC" w:rsidRPr="0056020C">
        <w:rPr>
          <w:rFonts w:asciiTheme="minorHAnsi" w:hAnsiTheme="minorHAnsi" w:cstheme="minorHAnsi"/>
        </w:rPr>
        <w:t>and</w:t>
      </w:r>
      <w:r w:rsidR="002F2957" w:rsidRPr="0056020C">
        <w:rPr>
          <w:rFonts w:asciiTheme="minorHAnsi" w:hAnsiTheme="minorHAnsi" w:cstheme="minorHAnsi"/>
        </w:rPr>
        <w:t xml:space="preserve"> the public consultation process related to regulatory and potentially change scopes of practice. The College finds this concerning. </w:t>
      </w:r>
    </w:p>
    <w:p w14:paraId="00339CF7" w14:textId="77777777" w:rsidR="00F812D5" w:rsidRDefault="00F812D5" w:rsidP="00A231D6">
      <w:pPr>
        <w:contextualSpacing/>
        <w:jc w:val="both"/>
        <w:rPr>
          <w:rFonts w:asciiTheme="minorHAnsi" w:hAnsiTheme="minorHAnsi" w:cstheme="minorHAnsi"/>
        </w:rPr>
      </w:pPr>
    </w:p>
    <w:p w14:paraId="147FD89B" w14:textId="4169501F" w:rsidR="002F2957" w:rsidRPr="0056020C" w:rsidRDefault="002F2957" w:rsidP="00A231D6">
      <w:pPr>
        <w:contextualSpacing/>
        <w:jc w:val="both"/>
        <w:rPr>
          <w:rFonts w:asciiTheme="minorHAnsi" w:hAnsiTheme="minorHAnsi" w:cstheme="minorHAnsi"/>
        </w:rPr>
      </w:pPr>
      <w:r w:rsidRPr="0056020C">
        <w:rPr>
          <w:rFonts w:asciiTheme="minorHAnsi" w:hAnsiTheme="minorHAnsi" w:cstheme="minorHAnsi"/>
        </w:rPr>
        <w:t>We believe that proposed changes are an attempt to deskill, deregulate and cheapen the health workforce to meet budget imperatives. The net result will be the most vulnerable having health needs met by the least skilled and qualified workforce</w:t>
      </w:r>
      <w:r w:rsidR="005D1EEC" w:rsidRPr="0056020C">
        <w:rPr>
          <w:rFonts w:asciiTheme="minorHAnsi" w:hAnsiTheme="minorHAnsi" w:cstheme="minorHAnsi"/>
        </w:rPr>
        <w:t xml:space="preserve">. </w:t>
      </w:r>
      <w:r w:rsidR="00075338" w:rsidRPr="0056020C">
        <w:rPr>
          <w:rFonts w:asciiTheme="minorHAnsi" w:hAnsiTheme="minorHAnsi" w:cstheme="minorHAnsi"/>
        </w:rPr>
        <w:t xml:space="preserve">The changes </w:t>
      </w:r>
      <w:r w:rsidRPr="0056020C">
        <w:rPr>
          <w:rFonts w:asciiTheme="minorHAnsi" w:hAnsiTheme="minorHAnsi" w:cstheme="minorHAnsi"/>
        </w:rPr>
        <w:t xml:space="preserve">may </w:t>
      </w:r>
      <w:r w:rsidR="00A62874" w:rsidRPr="0056020C">
        <w:rPr>
          <w:rFonts w:asciiTheme="minorHAnsi" w:hAnsiTheme="minorHAnsi" w:cstheme="minorHAnsi"/>
        </w:rPr>
        <w:t xml:space="preserve">also </w:t>
      </w:r>
      <w:r w:rsidRPr="0056020C">
        <w:rPr>
          <w:rFonts w:asciiTheme="minorHAnsi" w:hAnsiTheme="minorHAnsi" w:cstheme="minorHAnsi"/>
        </w:rPr>
        <w:t xml:space="preserve">contribute to </w:t>
      </w:r>
      <w:r w:rsidR="00075338" w:rsidRPr="0056020C">
        <w:rPr>
          <w:rFonts w:asciiTheme="minorHAnsi" w:hAnsiTheme="minorHAnsi" w:cstheme="minorHAnsi"/>
        </w:rPr>
        <w:t xml:space="preserve">a </w:t>
      </w:r>
      <w:r w:rsidRPr="0056020C">
        <w:rPr>
          <w:rFonts w:asciiTheme="minorHAnsi" w:hAnsiTheme="minorHAnsi" w:cstheme="minorHAnsi"/>
        </w:rPr>
        <w:t>two-tiered healthcare s</w:t>
      </w:r>
      <w:r w:rsidR="00496454" w:rsidRPr="0056020C">
        <w:rPr>
          <w:rFonts w:asciiTheme="minorHAnsi" w:hAnsiTheme="minorHAnsi" w:cstheme="minorHAnsi"/>
        </w:rPr>
        <w:t>ystem</w:t>
      </w:r>
      <w:r w:rsidRPr="0056020C">
        <w:rPr>
          <w:rFonts w:asciiTheme="minorHAnsi" w:hAnsiTheme="minorHAnsi" w:cstheme="minorHAnsi"/>
        </w:rPr>
        <w:t xml:space="preserve"> – where those who can afford </w:t>
      </w:r>
      <w:r w:rsidR="00496454" w:rsidRPr="0056020C">
        <w:rPr>
          <w:rFonts w:asciiTheme="minorHAnsi" w:hAnsiTheme="minorHAnsi" w:cstheme="minorHAnsi"/>
        </w:rPr>
        <w:t xml:space="preserve">healthcare </w:t>
      </w:r>
      <w:r w:rsidRPr="0056020C">
        <w:rPr>
          <w:rFonts w:asciiTheme="minorHAnsi" w:hAnsiTheme="minorHAnsi" w:cstheme="minorHAnsi"/>
        </w:rPr>
        <w:t xml:space="preserve">will </w:t>
      </w:r>
      <w:r w:rsidR="00685354" w:rsidRPr="0056020C">
        <w:rPr>
          <w:rFonts w:asciiTheme="minorHAnsi" w:hAnsiTheme="minorHAnsi" w:cstheme="minorHAnsi"/>
        </w:rPr>
        <w:t>receive</w:t>
      </w:r>
      <w:r w:rsidR="00496454" w:rsidRPr="0056020C">
        <w:rPr>
          <w:rFonts w:asciiTheme="minorHAnsi" w:hAnsiTheme="minorHAnsi" w:cstheme="minorHAnsi"/>
        </w:rPr>
        <w:t xml:space="preserve"> </w:t>
      </w:r>
      <w:r w:rsidRPr="0056020C">
        <w:rPr>
          <w:rFonts w:asciiTheme="minorHAnsi" w:hAnsiTheme="minorHAnsi" w:cstheme="minorHAnsi"/>
        </w:rPr>
        <w:t>service</w:t>
      </w:r>
      <w:r w:rsidR="00496454" w:rsidRPr="0056020C">
        <w:rPr>
          <w:rFonts w:asciiTheme="minorHAnsi" w:hAnsiTheme="minorHAnsi" w:cstheme="minorHAnsi"/>
        </w:rPr>
        <w:t>s</w:t>
      </w:r>
      <w:r w:rsidR="00025C72" w:rsidRPr="0056020C">
        <w:rPr>
          <w:rFonts w:asciiTheme="minorHAnsi" w:hAnsiTheme="minorHAnsi" w:cstheme="minorHAnsi"/>
        </w:rPr>
        <w:t xml:space="preserve"> from</w:t>
      </w:r>
      <w:r w:rsidRPr="0056020C">
        <w:rPr>
          <w:rFonts w:asciiTheme="minorHAnsi" w:hAnsiTheme="minorHAnsi" w:cstheme="minorHAnsi"/>
        </w:rPr>
        <w:t xml:space="preserve"> qualified and skilled practitioners, </w:t>
      </w:r>
      <w:r w:rsidR="00C958FB" w:rsidRPr="0056020C">
        <w:rPr>
          <w:rFonts w:asciiTheme="minorHAnsi" w:hAnsiTheme="minorHAnsi" w:cstheme="minorHAnsi"/>
        </w:rPr>
        <w:t xml:space="preserve">and those who cannot </w:t>
      </w:r>
      <w:r w:rsidR="006D4D5F" w:rsidRPr="0056020C">
        <w:rPr>
          <w:rFonts w:asciiTheme="minorHAnsi" w:hAnsiTheme="minorHAnsi" w:cstheme="minorHAnsi"/>
        </w:rPr>
        <w:t xml:space="preserve">readily access or </w:t>
      </w:r>
      <w:r w:rsidR="00C958FB" w:rsidRPr="0056020C">
        <w:rPr>
          <w:rFonts w:asciiTheme="minorHAnsi" w:hAnsiTheme="minorHAnsi" w:cstheme="minorHAnsi"/>
        </w:rPr>
        <w:t>afford</w:t>
      </w:r>
      <w:r w:rsidR="006D4D5F" w:rsidRPr="0056020C">
        <w:rPr>
          <w:rFonts w:asciiTheme="minorHAnsi" w:hAnsiTheme="minorHAnsi" w:cstheme="minorHAnsi"/>
        </w:rPr>
        <w:t xml:space="preserve"> healthcare</w:t>
      </w:r>
      <w:r w:rsidR="00C958FB" w:rsidRPr="0056020C">
        <w:rPr>
          <w:rFonts w:asciiTheme="minorHAnsi" w:hAnsiTheme="minorHAnsi" w:cstheme="minorHAnsi"/>
        </w:rPr>
        <w:t xml:space="preserve">, </w:t>
      </w:r>
      <w:r w:rsidRPr="0056020C">
        <w:rPr>
          <w:rFonts w:asciiTheme="minorHAnsi" w:hAnsiTheme="minorHAnsi" w:cstheme="minorHAnsi"/>
        </w:rPr>
        <w:t xml:space="preserve">will be relegated to </w:t>
      </w:r>
      <w:r w:rsidR="00521B0F" w:rsidRPr="0056020C">
        <w:rPr>
          <w:rFonts w:asciiTheme="minorHAnsi" w:hAnsiTheme="minorHAnsi" w:cstheme="minorHAnsi"/>
        </w:rPr>
        <w:t xml:space="preserve">culturally unsafe </w:t>
      </w:r>
      <w:r w:rsidRPr="0056020C">
        <w:rPr>
          <w:rFonts w:asciiTheme="minorHAnsi" w:hAnsiTheme="minorHAnsi" w:cstheme="minorHAnsi"/>
        </w:rPr>
        <w:t>service</w:t>
      </w:r>
      <w:r w:rsidR="006D4D5F" w:rsidRPr="0056020C">
        <w:rPr>
          <w:rFonts w:asciiTheme="minorHAnsi" w:hAnsiTheme="minorHAnsi" w:cstheme="minorHAnsi"/>
        </w:rPr>
        <w:t>s</w:t>
      </w:r>
      <w:r w:rsidRPr="0056020C">
        <w:rPr>
          <w:rFonts w:asciiTheme="minorHAnsi" w:hAnsiTheme="minorHAnsi" w:cstheme="minorHAnsi"/>
        </w:rPr>
        <w:t xml:space="preserve"> provided by unregulated </w:t>
      </w:r>
      <w:r w:rsidR="001729F9" w:rsidRPr="0056020C">
        <w:rPr>
          <w:rFonts w:asciiTheme="minorHAnsi" w:hAnsiTheme="minorHAnsi" w:cstheme="minorHAnsi"/>
        </w:rPr>
        <w:t xml:space="preserve">and lesser-skilled health </w:t>
      </w:r>
      <w:r w:rsidRPr="0056020C">
        <w:rPr>
          <w:rFonts w:asciiTheme="minorHAnsi" w:hAnsiTheme="minorHAnsi" w:cstheme="minorHAnsi"/>
        </w:rPr>
        <w:t>work</w:t>
      </w:r>
      <w:r w:rsidR="001729F9" w:rsidRPr="0056020C">
        <w:rPr>
          <w:rFonts w:asciiTheme="minorHAnsi" w:hAnsiTheme="minorHAnsi" w:cstheme="minorHAnsi"/>
        </w:rPr>
        <w:t>ers</w:t>
      </w:r>
      <w:r w:rsidRPr="0056020C">
        <w:rPr>
          <w:rFonts w:asciiTheme="minorHAnsi" w:hAnsiTheme="minorHAnsi" w:cstheme="minorHAnsi"/>
        </w:rPr>
        <w:t xml:space="preserve"> working from an algorithm. </w:t>
      </w:r>
    </w:p>
    <w:p w14:paraId="07A57539" w14:textId="77777777" w:rsidR="002F2957" w:rsidRPr="0056020C" w:rsidRDefault="002F2957" w:rsidP="00A231D6">
      <w:pPr>
        <w:contextualSpacing/>
        <w:jc w:val="both"/>
        <w:rPr>
          <w:rFonts w:asciiTheme="minorHAnsi" w:hAnsiTheme="minorHAnsi" w:cstheme="minorHAnsi"/>
        </w:rPr>
      </w:pPr>
    </w:p>
    <w:p w14:paraId="715585A2" w14:textId="66EB7221" w:rsidR="00616238" w:rsidRDefault="00EB44E5" w:rsidP="00A231D6">
      <w:pPr>
        <w:spacing w:after="96"/>
        <w:contextualSpacing/>
        <w:jc w:val="both"/>
        <w:rPr>
          <w:rFonts w:asciiTheme="minorHAnsi" w:hAnsiTheme="minorHAnsi" w:cstheme="minorHAnsi"/>
          <w:b/>
          <w:bCs/>
          <w:kern w:val="2"/>
          <w14:ligatures w14:val="standardContextual"/>
        </w:rPr>
      </w:pPr>
      <w:r>
        <w:rPr>
          <w:rFonts w:asciiTheme="minorHAnsi" w:hAnsiTheme="minorHAnsi" w:cstheme="minorHAnsi"/>
          <w:b/>
          <w:bCs/>
          <w:kern w:val="2"/>
          <w14:ligatures w14:val="standardContextual"/>
        </w:rPr>
        <w:t>Risks of the current approach</w:t>
      </w:r>
    </w:p>
    <w:p w14:paraId="653A014D" w14:textId="46EFE661" w:rsidR="00EB44E5" w:rsidRPr="00EB44E5" w:rsidRDefault="00EB44E5" w:rsidP="00A231D6">
      <w:pPr>
        <w:spacing w:after="96"/>
        <w:contextualSpacing/>
        <w:jc w:val="both"/>
        <w:rPr>
          <w:rFonts w:asciiTheme="minorHAnsi" w:hAnsiTheme="minorHAnsi" w:cstheme="minorHAnsi"/>
          <w:kern w:val="2"/>
          <w14:ligatures w14:val="standardContextual"/>
        </w:rPr>
      </w:pPr>
      <w:r w:rsidRPr="00EB44E5">
        <w:rPr>
          <w:rFonts w:asciiTheme="minorHAnsi" w:hAnsiTheme="minorHAnsi" w:cstheme="minorHAnsi"/>
          <w:kern w:val="2"/>
          <w14:ligatures w14:val="standardContextual"/>
        </w:rPr>
        <w:t>The current fast-tracked approach poses significant risks:</w:t>
      </w:r>
    </w:p>
    <w:p w14:paraId="55EA9386" w14:textId="16EED231" w:rsidR="00573518" w:rsidRPr="0056020C" w:rsidRDefault="0093165B" w:rsidP="00A231D6">
      <w:pPr>
        <w:numPr>
          <w:ilvl w:val="0"/>
          <w:numId w:val="27"/>
        </w:numPr>
        <w:spacing w:after="96"/>
        <w:contextualSpacing/>
        <w:jc w:val="both"/>
        <w:rPr>
          <w:rFonts w:asciiTheme="minorHAnsi" w:hAnsiTheme="minorHAnsi" w:cstheme="minorHAnsi"/>
          <w:kern w:val="2"/>
          <w14:ligatures w14:val="standardContextual"/>
        </w:rPr>
      </w:pPr>
      <w:r w:rsidRPr="0093165B">
        <w:rPr>
          <w:b/>
          <w:bCs/>
        </w:rPr>
        <w:t>Compromised Equity:</w:t>
      </w:r>
      <w:r>
        <w:t xml:space="preserve"> </w:t>
      </w:r>
      <w:r w:rsidR="007D35DA" w:rsidRPr="0056020C">
        <w:t>Replacing Te Tiriti o Waitangi obligations with a multicultural</w:t>
      </w:r>
      <w:r w:rsidR="004C0AEF" w:rsidRPr="0056020C">
        <w:t xml:space="preserve"> equality</w:t>
      </w:r>
      <w:r w:rsidR="00964891" w:rsidRPr="0056020C">
        <w:t>-focused</w:t>
      </w:r>
      <w:r w:rsidR="007D35DA" w:rsidRPr="0056020C">
        <w:t xml:space="preserve"> framework</w:t>
      </w:r>
      <w:r w:rsidR="008A139C" w:rsidRPr="0056020C">
        <w:t xml:space="preserve"> </w:t>
      </w:r>
      <w:r w:rsidR="007D35DA" w:rsidRPr="0056020C">
        <w:t>undermine</w:t>
      </w:r>
      <w:r w:rsidR="002A7B69" w:rsidRPr="0056020C">
        <w:t>s</w:t>
      </w:r>
      <w:r w:rsidR="007D35DA" w:rsidRPr="0056020C">
        <w:t xml:space="preserve"> </w:t>
      </w:r>
      <w:r w:rsidR="002A7B69" w:rsidRPr="0056020C">
        <w:t xml:space="preserve">government </w:t>
      </w:r>
      <w:r w:rsidR="007D35DA" w:rsidRPr="0056020C">
        <w:t xml:space="preserve">accountability to Māori and </w:t>
      </w:r>
      <w:r w:rsidR="002A7B69" w:rsidRPr="0056020C">
        <w:t xml:space="preserve">will </w:t>
      </w:r>
      <w:r w:rsidR="007D35DA" w:rsidRPr="0056020C">
        <w:t>severely worsen health inequities</w:t>
      </w:r>
      <w:r w:rsidR="00573518">
        <w:t xml:space="preserve">. </w:t>
      </w:r>
      <w:r w:rsidR="00573518" w:rsidRPr="0056020C">
        <w:t>Cultural competency requirements that are central to equitable care will be removed. C</w:t>
      </w:r>
      <w:r w:rsidR="00573518" w:rsidRPr="0056020C">
        <w:rPr>
          <w:rFonts w:asciiTheme="minorHAnsi" w:hAnsiTheme="minorHAnsi" w:cstheme="minorHAnsi"/>
          <w:kern w:val="2"/>
          <w14:ligatures w14:val="standardContextual"/>
        </w:rPr>
        <w:t xml:space="preserve">ultural safety education and training that is central to achieving patient safety, accessibility and health outcomes will </w:t>
      </w:r>
      <w:r w:rsidR="00BA503A">
        <w:rPr>
          <w:rFonts w:asciiTheme="minorHAnsi" w:hAnsiTheme="minorHAnsi" w:cstheme="minorHAnsi"/>
          <w:kern w:val="2"/>
          <w14:ligatures w14:val="standardContextual"/>
        </w:rPr>
        <w:t xml:space="preserve">also </w:t>
      </w:r>
      <w:r w:rsidR="00573518" w:rsidRPr="0056020C">
        <w:rPr>
          <w:rFonts w:asciiTheme="minorHAnsi" w:hAnsiTheme="minorHAnsi" w:cstheme="minorHAnsi"/>
          <w:kern w:val="2"/>
          <w14:ligatures w14:val="standardContextual"/>
        </w:rPr>
        <w:t>be removed</w:t>
      </w:r>
    </w:p>
    <w:p w14:paraId="232A5778" w14:textId="22623735" w:rsidR="00573518" w:rsidRPr="00644EA8" w:rsidRDefault="00573518" w:rsidP="00A231D6">
      <w:pPr>
        <w:numPr>
          <w:ilvl w:val="0"/>
          <w:numId w:val="27"/>
        </w:numPr>
        <w:spacing w:after="96"/>
        <w:contextualSpacing/>
        <w:jc w:val="both"/>
        <w:rPr>
          <w:rFonts w:asciiTheme="minorHAnsi" w:hAnsiTheme="minorHAnsi" w:cstheme="minorHAnsi"/>
          <w:kern w:val="2"/>
          <w14:ligatures w14:val="standardContextual"/>
        </w:rPr>
      </w:pPr>
      <w:r w:rsidRPr="00644EA8">
        <w:rPr>
          <w:rFonts w:asciiTheme="minorHAnsi" w:hAnsiTheme="minorHAnsi" w:cstheme="minorHAnsi"/>
          <w:b/>
          <w:bCs/>
          <w:kern w:val="2"/>
          <w14:ligatures w14:val="standardContextual"/>
        </w:rPr>
        <w:t>Reduced Patient Safety:</w:t>
      </w:r>
      <w:r w:rsidRPr="00644EA8">
        <w:rPr>
          <w:rFonts w:asciiTheme="minorHAnsi" w:hAnsiTheme="minorHAnsi" w:cstheme="minorHAnsi"/>
          <w:kern w:val="2"/>
          <w14:ligatures w14:val="standardContextual"/>
        </w:rPr>
        <w:t xml:space="preserve"> Deregulation risks lowering professional standards in an overstretched system. There will be reduced focus on clinical practise safety and regulatory requirements that are proportional to the risk </w:t>
      </w:r>
      <w:r w:rsidR="00404DA1">
        <w:rPr>
          <w:rFonts w:asciiTheme="minorHAnsi" w:hAnsiTheme="minorHAnsi" w:cstheme="minorHAnsi"/>
          <w:kern w:val="2"/>
          <w14:ligatures w14:val="standardContextual"/>
        </w:rPr>
        <w:t xml:space="preserve">level inherent to each </w:t>
      </w:r>
      <w:r w:rsidRPr="00644EA8">
        <w:rPr>
          <w:rFonts w:asciiTheme="minorHAnsi" w:hAnsiTheme="minorHAnsi" w:cstheme="minorHAnsi"/>
          <w:kern w:val="2"/>
          <w14:ligatures w14:val="standardContextual"/>
        </w:rPr>
        <w:t xml:space="preserve">profession. </w:t>
      </w:r>
      <w:r w:rsidR="00524AA6" w:rsidRPr="00644EA8">
        <w:rPr>
          <w:rFonts w:asciiTheme="minorHAnsi" w:hAnsiTheme="minorHAnsi" w:cstheme="minorHAnsi"/>
          <w:kern w:val="2"/>
          <w14:ligatures w14:val="standardContextual"/>
        </w:rPr>
        <w:t>Education and competence standards will be minimised and decisions on training/education will simply fast-track health professional qualification. A minimised entry criteria for overseas trained health practitioners will also prioritise fast-tracking registration processes over quality healthcare provision.</w:t>
      </w:r>
      <w:r w:rsidR="00644EA8" w:rsidRPr="00644EA8">
        <w:rPr>
          <w:rFonts w:asciiTheme="minorHAnsi" w:hAnsiTheme="minorHAnsi" w:cstheme="minorHAnsi"/>
          <w:kern w:val="2"/>
          <w14:ligatures w14:val="standardContextual"/>
        </w:rPr>
        <w:t xml:space="preserve"> </w:t>
      </w:r>
      <w:r w:rsidR="00404DA1" w:rsidRPr="00644EA8">
        <w:rPr>
          <w:rFonts w:asciiTheme="minorHAnsi" w:hAnsiTheme="minorHAnsi" w:cstheme="minorHAnsi"/>
          <w:kern w:val="2"/>
          <w14:ligatures w14:val="standardContextual"/>
        </w:rPr>
        <w:t>There will be greater involvement of unqualified</w:t>
      </w:r>
      <w:r w:rsidR="00A319DC">
        <w:rPr>
          <w:rFonts w:asciiTheme="minorHAnsi" w:hAnsiTheme="minorHAnsi" w:cstheme="minorHAnsi"/>
          <w:kern w:val="2"/>
          <w14:ligatures w14:val="standardContextual"/>
        </w:rPr>
        <w:t xml:space="preserve"> and ill-informed</w:t>
      </w:r>
      <w:r w:rsidR="00404DA1" w:rsidRPr="00644EA8">
        <w:rPr>
          <w:rFonts w:asciiTheme="minorHAnsi" w:hAnsiTheme="minorHAnsi" w:cstheme="minorHAnsi"/>
          <w:kern w:val="2"/>
          <w14:ligatures w14:val="standardContextual"/>
        </w:rPr>
        <w:t xml:space="preserve"> public to determine scopes of practice.</w:t>
      </w:r>
    </w:p>
    <w:p w14:paraId="78F4926E" w14:textId="432E95F1" w:rsidR="00616238" w:rsidRPr="0056020C" w:rsidRDefault="00612967" w:rsidP="00A231D6">
      <w:pPr>
        <w:numPr>
          <w:ilvl w:val="0"/>
          <w:numId w:val="27"/>
        </w:numPr>
        <w:spacing w:after="96"/>
        <w:contextualSpacing/>
        <w:jc w:val="both"/>
        <w:rPr>
          <w:rFonts w:asciiTheme="minorHAnsi" w:hAnsiTheme="minorHAnsi" w:cstheme="minorHAnsi"/>
          <w:kern w:val="2"/>
          <w14:ligatures w14:val="standardContextual"/>
        </w:rPr>
      </w:pPr>
      <w:r w:rsidRPr="00612967">
        <w:rPr>
          <w:rFonts w:asciiTheme="minorHAnsi" w:hAnsiTheme="minorHAnsi" w:cstheme="minorHAnsi"/>
          <w:b/>
          <w:bCs/>
          <w:kern w:val="2"/>
          <w14:ligatures w14:val="standardContextual"/>
        </w:rPr>
        <w:t>Erosion of Trust:</w:t>
      </w:r>
      <w:r>
        <w:rPr>
          <w:rFonts w:asciiTheme="minorHAnsi" w:hAnsiTheme="minorHAnsi" w:cstheme="minorHAnsi"/>
          <w:kern w:val="2"/>
          <w14:ligatures w14:val="standardContextual"/>
        </w:rPr>
        <w:t xml:space="preserve"> </w:t>
      </w:r>
      <w:r w:rsidR="000229F1" w:rsidRPr="0056020C">
        <w:rPr>
          <w:rFonts w:asciiTheme="minorHAnsi" w:hAnsiTheme="minorHAnsi" w:cstheme="minorHAnsi"/>
          <w:kern w:val="2"/>
          <w14:ligatures w14:val="standardContextual"/>
        </w:rPr>
        <w:t xml:space="preserve">Rather than </w:t>
      </w:r>
      <w:r w:rsidR="00105846" w:rsidRPr="0056020C">
        <w:rPr>
          <w:rFonts w:asciiTheme="minorHAnsi" w:hAnsiTheme="minorHAnsi" w:cstheme="minorHAnsi"/>
          <w:kern w:val="2"/>
          <w14:ligatures w14:val="standardContextual"/>
        </w:rPr>
        <w:t>having</w:t>
      </w:r>
      <w:r w:rsidR="000229F1" w:rsidRPr="0056020C">
        <w:rPr>
          <w:rFonts w:asciiTheme="minorHAnsi" w:hAnsiTheme="minorHAnsi" w:cstheme="minorHAnsi"/>
          <w:kern w:val="2"/>
          <w14:ligatures w14:val="standardContextual"/>
        </w:rPr>
        <w:t xml:space="preserve"> independent RA</w:t>
      </w:r>
      <w:r w:rsidR="00105846" w:rsidRPr="0056020C">
        <w:rPr>
          <w:rFonts w:asciiTheme="minorHAnsi" w:hAnsiTheme="minorHAnsi" w:cstheme="minorHAnsi"/>
          <w:kern w:val="2"/>
          <w14:ligatures w14:val="standardContextual"/>
        </w:rPr>
        <w:t>s</w:t>
      </w:r>
      <w:r w:rsidR="000229F1" w:rsidRPr="0056020C">
        <w:rPr>
          <w:rFonts w:asciiTheme="minorHAnsi" w:hAnsiTheme="minorHAnsi" w:cstheme="minorHAnsi"/>
          <w:kern w:val="2"/>
          <w14:ligatures w14:val="standardContextual"/>
        </w:rPr>
        <w:t>, c</w:t>
      </w:r>
      <w:r w:rsidR="00616238" w:rsidRPr="0056020C">
        <w:rPr>
          <w:rFonts w:asciiTheme="minorHAnsi" w:hAnsiTheme="minorHAnsi" w:cstheme="minorHAnsi"/>
          <w:kern w:val="2"/>
          <w14:ligatures w14:val="standardContextual"/>
        </w:rPr>
        <w:t xml:space="preserve">ontrol </w:t>
      </w:r>
      <w:r w:rsidR="00F63EFE" w:rsidRPr="0056020C">
        <w:rPr>
          <w:rFonts w:asciiTheme="minorHAnsi" w:hAnsiTheme="minorHAnsi" w:cstheme="minorHAnsi"/>
          <w:kern w:val="2"/>
          <w14:ligatures w14:val="standardContextual"/>
        </w:rPr>
        <w:t xml:space="preserve">will be held </w:t>
      </w:r>
      <w:r w:rsidR="00616238" w:rsidRPr="0056020C">
        <w:rPr>
          <w:rFonts w:asciiTheme="minorHAnsi" w:hAnsiTheme="minorHAnsi" w:cstheme="minorHAnsi"/>
          <w:kern w:val="2"/>
          <w14:ligatures w14:val="standardContextual"/>
        </w:rPr>
        <w:t xml:space="preserve">by </w:t>
      </w:r>
      <w:r w:rsidR="00F63EFE" w:rsidRPr="0056020C">
        <w:rPr>
          <w:rFonts w:asciiTheme="minorHAnsi" w:hAnsiTheme="minorHAnsi" w:cstheme="minorHAnsi"/>
          <w:kern w:val="2"/>
          <w14:ligatures w14:val="standardContextual"/>
        </w:rPr>
        <w:t xml:space="preserve">the </w:t>
      </w:r>
      <w:r w:rsidR="00616238" w:rsidRPr="0056020C">
        <w:rPr>
          <w:rFonts w:asciiTheme="minorHAnsi" w:hAnsiTheme="minorHAnsi" w:cstheme="minorHAnsi"/>
          <w:kern w:val="2"/>
          <w14:ligatures w14:val="standardContextual"/>
        </w:rPr>
        <w:t xml:space="preserve">government over regulatory </w:t>
      </w:r>
      <w:r w:rsidR="00745A4E" w:rsidRPr="0056020C">
        <w:rPr>
          <w:rFonts w:asciiTheme="minorHAnsi" w:hAnsiTheme="minorHAnsi" w:cstheme="minorHAnsi"/>
          <w:kern w:val="2"/>
          <w14:ligatures w14:val="standardContextual"/>
        </w:rPr>
        <w:t>expectation</w:t>
      </w:r>
      <w:r w:rsidR="00DD767C" w:rsidRPr="0056020C">
        <w:rPr>
          <w:rFonts w:asciiTheme="minorHAnsi" w:hAnsiTheme="minorHAnsi" w:cstheme="minorHAnsi"/>
          <w:kern w:val="2"/>
          <w14:ligatures w14:val="standardContextual"/>
        </w:rPr>
        <w:t>s</w:t>
      </w:r>
      <w:r w:rsidR="00745A4E" w:rsidRPr="0056020C">
        <w:rPr>
          <w:rFonts w:asciiTheme="minorHAnsi" w:hAnsiTheme="minorHAnsi" w:cstheme="minorHAnsi"/>
          <w:kern w:val="2"/>
          <w14:ligatures w14:val="standardContextual"/>
        </w:rPr>
        <w:t xml:space="preserve">, </w:t>
      </w:r>
      <w:r w:rsidR="00616238" w:rsidRPr="0056020C">
        <w:rPr>
          <w:rFonts w:asciiTheme="minorHAnsi" w:hAnsiTheme="minorHAnsi" w:cstheme="minorHAnsi"/>
          <w:kern w:val="2"/>
          <w14:ligatures w14:val="standardContextual"/>
        </w:rPr>
        <w:t xml:space="preserve">practices and </w:t>
      </w:r>
      <w:r w:rsidR="00745A4E" w:rsidRPr="0056020C">
        <w:rPr>
          <w:rFonts w:asciiTheme="minorHAnsi" w:hAnsiTheme="minorHAnsi" w:cstheme="minorHAnsi"/>
          <w:kern w:val="2"/>
          <w14:ligatures w14:val="standardContextual"/>
        </w:rPr>
        <w:t>end-</w:t>
      </w:r>
      <w:r w:rsidR="00616238" w:rsidRPr="0056020C">
        <w:rPr>
          <w:rFonts w:asciiTheme="minorHAnsi" w:hAnsiTheme="minorHAnsi" w:cstheme="minorHAnsi"/>
          <w:kern w:val="2"/>
          <w14:ligatures w14:val="standardContextual"/>
        </w:rPr>
        <w:t>decision</w:t>
      </w:r>
      <w:r w:rsidR="00745A4E" w:rsidRPr="0056020C">
        <w:rPr>
          <w:rFonts w:asciiTheme="minorHAnsi" w:hAnsiTheme="minorHAnsi" w:cstheme="minorHAnsi"/>
          <w:kern w:val="2"/>
          <w14:ligatures w14:val="standardContextual"/>
        </w:rPr>
        <w:t xml:space="preserve"> making</w:t>
      </w:r>
      <w:r w:rsidR="0088509C" w:rsidRPr="0056020C">
        <w:rPr>
          <w:rFonts w:asciiTheme="minorHAnsi" w:hAnsiTheme="minorHAnsi" w:cstheme="minorHAnsi"/>
          <w:kern w:val="2"/>
          <w14:ligatures w14:val="standardContextual"/>
        </w:rPr>
        <w:t xml:space="preserve"> </w:t>
      </w:r>
      <w:r w:rsidR="00F63EFE" w:rsidRPr="0056020C">
        <w:rPr>
          <w:rFonts w:asciiTheme="minorHAnsi" w:hAnsiTheme="minorHAnsi" w:cstheme="minorHAnsi"/>
          <w:kern w:val="2"/>
          <w14:ligatures w14:val="standardContextual"/>
        </w:rPr>
        <w:t xml:space="preserve">- </w:t>
      </w:r>
      <w:r w:rsidR="00616238" w:rsidRPr="0056020C">
        <w:rPr>
          <w:rFonts w:asciiTheme="minorHAnsi" w:hAnsiTheme="minorHAnsi" w:cstheme="minorHAnsi"/>
          <w:kern w:val="2"/>
          <w14:ligatures w14:val="standardContextual"/>
        </w:rPr>
        <w:t xml:space="preserve">especially </w:t>
      </w:r>
      <w:r w:rsidR="00DD767C" w:rsidRPr="0056020C">
        <w:rPr>
          <w:rFonts w:asciiTheme="minorHAnsi" w:hAnsiTheme="minorHAnsi" w:cstheme="minorHAnsi"/>
          <w:kern w:val="2"/>
          <w14:ligatures w14:val="standardContextual"/>
        </w:rPr>
        <w:t>through</w:t>
      </w:r>
      <w:r w:rsidR="00616238" w:rsidRPr="0056020C">
        <w:rPr>
          <w:rFonts w:asciiTheme="minorHAnsi" w:hAnsiTheme="minorHAnsi" w:cstheme="minorHAnsi"/>
          <w:kern w:val="2"/>
          <w14:ligatures w14:val="standardContextual"/>
        </w:rPr>
        <w:t xml:space="preserve"> </w:t>
      </w:r>
      <w:r w:rsidR="00DD767C" w:rsidRPr="0056020C">
        <w:rPr>
          <w:rFonts w:asciiTheme="minorHAnsi" w:hAnsiTheme="minorHAnsi" w:cstheme="minorHAnsi"/>
          <w:kern w:val="2"/>
          <w14:ligatures w14:val="standardContextual"/>
        </w:rPr>
        <w:t>the establishment of a</w:t>
      </w:r>
      <w:r w:rsidR="00616238" w:rsidRPr="0056020C">
        <w:rPr>
          <w:rFonts w:asciiTheme="minorHAnsi" w:hAnsiTheme="minorHAnsi" w:cstheme="minorHAnsi"/>
          <w:kern w:val="2"/>
          <w14:ligatures w14:val="standardContextual"/>
        </w:rPr>
        <w:t xml:space="preserve"> Ministerial Review and Occupational Tribunal</w:t>
      </w:r>
      <w:r>
        <w:rPr>
          <w:rFonts w:asciiTheme="minorHAnsi" w:hAnsiTheme="minorHAnsi" w:cstheme="minorHAnsi"/>
          <w:kern w:val="2"/>
          <w14:ligatures w14:val="standardContextual"/>
        </w:rPr>
        <w:t>.</w:t>
      </w:r>
      <w:r w:rsidR="00616238" w:rsidRPr="0056020C">
        <w:rPr>
          <w:rFonts w:asciiTheme="minorHAnsi" w:hAnsiTheme="minorHAnsi" w:cstheme="minorHAnsi"/>
          <w:kern w:val="2"/>
          <w14:ligatures w14:val="standardContextual"/>
        </w:rPr>
        <w:t xml:space="preserve"> </w:t>
      </w:r>
      <w:r w:rsidR="00A319DC">
        <w:rPr>
          <w:rFonts w:asciiTheme="minorHAnsi" w:hAnsiTheme="minorHAnsi" w:cstheme="minorHAnsi"/>
          <w:kern w:val="2"/>
          <w14:ligatures w14:val="standardContextual"/>
        </w:rPr>
        <w:t>Marginalising Māori voices and dismissing RA expertise will undermine collaboration across the sector.</w:t>
      </w:r>
    </w:p>
    <w:p w14:paraId="06FAF85B" w14:textId="0BF4E28F" w:rsidR="00792460" w:rsidRPr="00486CDD" w:rsidRDefault="00486CDD" w:rsidP="00A231D6">
      <w:pPr>
        <w:numPr>
          <w:ilvl w:val="0"/>
          <w:numId w:val="27"/>
        </w:numPr>
        <w:spacing w:after="96"/>
        <w:ind w:left="714" w:hanging="357"/>
        <w:contextualSpacing/>
        <w:jc w:val="both"/>
        <w:rPr>
          <w:rFonts w:asciiTheme="minorHAnsi" w:hAnsiTheme="minorHAnsi" w:cstheme="minorHAnsi"/>
        </w:rPr>
      </w:pPr>
      <w:r w:rsidRPr="00486CDD">
        <w:rPr>
          <w:b/>
          <w:bCs/>
        </w:rPr>
        <w:t>Missed Opportunities for Systemic Reform</w:t>
      </w:r>
      <w:r w:rsidRPr="00FB39C5">
        <w:t xml:space="preserve">: </w:t>
      </w:r>
      <w:r w:rsidRPr="00486CDD">
        <w:rPr>
          <w:rFonts w:asciiTheme="minorHAnsi" w:hAnsiTheme="minorHAnsi" w:cstheme="minorHAnsi"/>
          <w:kern w:val="2"/>
          <w14:ligatures w14:val="standardContextual"/>
        </w:rPr>
        <w:t xml:space="preserve">There are sweeping assumptions </w:t>
      </w:r>
      <w:r w:rsidR="00A231D6">
        <w:rPr>
          <w:rFonts w:asciiTheme="minorHAnsi" w:hAnsiTheme="minorHAnsi" w:cstheme="minorHAnsi"/>
          <w:kern w:val="2"/>
          <w14:ligatures w14:val="standardContextual"/>
        </w:rPr>
        <w:t xml:space="preserve">in the current consultation process </w:t>
      </w:r>
      <w:r w:rsidRPr="00486CDD">
        <w:rPr>
          <w:rFonts w:asciiTheme="minorHAnsi" w:hAnsiTheme="minorHAnsi" w:cstheme="minorHAnsi"/>
          <w:kern w:val="2"/>
          <w14:ligatures w14:val="standardContextual"/>
        </w:rPr>
        <w:t xml:space="preserve">that changes in regulation will change patient access to care. </w:t>
      </w:r>
      <w:r w:rsidRPr="00FB39C5">
        <w:t xml:space="preserve">Focusing on deregulation distracts from addressing deeper systemic issues like underfunding and workforce planning. </w:t>
      </w:r>
    </w:p>
    <w:p w14:paraId="0CC8A80B" w14:textId="77777777" w:rsidR="002C72BD" w:rsidRDefault="002C72BD" w:rsidP="00A231D6">
      <w:pPr>
        <w:contextualSpacing/>
        <w:jc w:val="both"/>
        <w:rPr>
          <w:rFonts w:asciiTheme="minorHAnsi" w:hAnsiTheme="minorHAnsi" w:cstheme="minorHAnsi"/>
          <w:b/>
          <w:bCs/>
        </w:rPr>
      </w:pPr>
    </w:p>
    <w:p w14:paraId="1CDDE634" w14:textId="2117FDEF" w:rsidR="00A8026B" w:rsidRPr="00A8026B" w:rsidRDefault="00A8026B" w:rsidP="00A231D6">
      <w:pPr>
        <w:contextualSpacing/>
        <w:jc w:val="both"/>
        <w:rPr>
          <w:rFonts w:asciiTheme="minorHAnsi" w:hAnsiTheme="minorHAnsi" w:cstheme="minorHAnsi"/>
          <w:b/>
          <w:bCs/>
        </w:rPr>
      </w:pPr>
      <w:r w:rsidRPr="00A8026B">
        <w:rPr>
          <w:rFonts w:asciiTheme="minorHAnsi" w:hAnsiTheme="minorHAnsi" w:cstheme="minorHAnsi"/>
          <w:b/>
          <w:bCs/>
        </w:rPr>
        <w:t xml:space="preserve">Recommendations from the Simpson </w:t>
      </w:r>
      <w:r w:rsidR="00580AA1" w:rsidRPr="00A8026B">
        <w:rPr>
          <w:rFonts w:asciiTheme="minorHAnsi" w:hAnsiTheme="minorHAnsi" w:cstheme="minorHAnsi"/>
          <w:b/>
          <w:bCs/>
        </w:rPr>
        <w:t>Review</w:t>
      </w:r>
      <w:r w:rsidR="00580AA1">
        <w:rPr>
          <w:rFonts w:asciiTheme="minorHAnsi" w:hAnsiTheme="minorHAnsi" w:cstheme="minorHAnsi"/>
          <w:b/>
          <w:bCs/>
        </w:rPr>
        <w:t xml:space="preserve"> – </w:t>
      </w:r>
      <w:r w:rsidR="00580AA1" w:rsidRPr="00580AA1">
        <w:rPr>
          <w:rFonts w:asciiTheme="minorHAnsi" w:hAnsiTheme="minorHAnsi" w:cstheme="minorHAnsi"/>
          <w:i/>
          <w:iCs/>
        </w:rPr>
        <w:t xml:space="preserve">The </w:t>
      </w:r>
      <w:r w:rsidR="00580AA1" w:rsidRPr="00580AA1">
        <w:rPr>
          <w:i/>
          <w:iCs/>
        </w:rPr>
        <w:t>Health and Disability System Review</w:t>
      </w:r>
      <w:r w:rsidR="00580AA1">
        <w:rPr>
          <w:i/>
          <w:iCs/>
        </w:rPr>
        <w:t xml:space="preserve"> </w:t>
      </w:r>
      <w:r w:rsidR="00580AA1" w:rsidRPr="00580AA1">
        <w:t>(2020)</w:t>
      </w:r>
      <w:r w:rsidRPr="00A8026B">
        <w:rPr>
          <w:rFonts w:asciiTheme="minorHAnsi" w:hAnsiTheme="minorHAnsi" w:cstheme="minorHAnsi"/>
        </w:rPr>
        <w:t>:</w:t>
      </w:r>
    </w:p>
    <w:p w14:paraId="07D5101E" w14:textId="064FD0FF" w:rsidR="00A8026B" w:rsidRPr="00A8026B" w:rsidRDefault="00A8026B" w:rsidP="00A231D6">
      <w:pPr>
        <w:numPr>
          <w:ilvl w:val="0"/>
          <w:numId w:val="24"/>
        </w:numPr>
        <w:contextualSpacing/>
        <w:jc w:val="both"/>
        <w:rPr>
          <w:rFonts w:asciiTheme="minorHAnsi" w:hAnsiTheme="minorHAnsi" w:cstheme="minorHAnsi"/>
        </w:rPr>
      </w:pPr>
      <w:r w:rsidRPr="00A8026B">
        <w:rPr>
          <w:rFonts w:asciiTheme="minorHAnsi" w:hAnsiTheme="minorHAnsi" w:cstheme="minorHAnsi"/>
        </w:rPr>
        <w:t xml:space="preserve">Establish centralized oversight under Health NZ while retaining RA expertise </w:t>
      </w:r>
    </w:p>
    <w:p w14:paraId="13D7FD5B" w14:textId="3F1175EB" w:rsidR="00A8026B" w:rsidRPr="00A8026B" w:rsidRDefault="00A8026B" w:rsidP="00A231D6">
      <w:pPr>
        <w:numPr>
          <w:ilvl w:val="0"/>
          <w:numId w:val="24"/>
        </w:numPr>
        <w:contextualSpacing/>
        <w:jc w:val="both"/>
        <w:rPr>
          <w:rFonts w:asciiTheme="minorHAnsi" w:hAnsiTheme="minorHAnsi" w:cstheme="minorHAnsi"/>
        </w:rPr>
      </w:pPr>
      <w:r w:rsidRPr="00A8026B">
        <w:rPr>
          <w:rFonts w:asciiTheme="minorHAnsi" w:hAnsiTheme="minorHAnsi" w:cstheme="minorHAnsi"/>
        </w:rPr>
        <w:t xml:space="preserve">Strengthen cultural competency standards tied to Te Tiriti obligations </w:t>
      </w:r>
    </w:p>
    <w:p w14:paraId="601F5736" w14:textId="1BE58374" w:rsidR="00A8026B" w:rsidRPr="00A8026B" w:rsidRDefault="00A8026B" w:rsidP="00A231D6">
      <w:pPr>
        <w:numPr>
          <w:ilvl w:val="0"/>
          <w:numId w:val="24"/>
        </w:numPr>
        <w:contextualSpacing/>
        <w:jc w:val="both"/>
        <w:rPr>
          <w:rFonts w:asciiTheme="minorHAnsi" w:hAnsiTheme="minorHAnsi" w:cstheme="minorHAnsi"/>
        </w:rPr>
      </w:pPr>
      <w:r w:rsidRPr="00A8026B">
        <w:rPr>
          <w:rFonts w:asciiTheme="minorHAnsi" w:hAnsiTheme="minorHAnsi" w:cstheme="minorHAnsi"/>
        </w:rPr>
        <w:t xml:space="preserve">Modernise the HPCA Act to support workforce sustainability through flexible regulation </w:t>
      </w:r>
    </w:p>
    <w:p w14:paraId="2D619393" w14:textId="77777777" w:rsidR="00A8026B" w:rsidRPr="00A8026B" w:rsidRDefault="00A8026B" w:rsidP="00A231D6">
      <w:pPr>
        <w:contextualSpacing/>
        <w:jc w:val="both"/>
        <w:rPr>
          <w:rFonts w:asciiTheme="minorHAnsi" w:hAnsiTheme="minorHAnsi" w:cstheme="minorHAnsi"/>
        </w:rPr>
      </w:pPr>
      <w:r w:rsidRPr="00A8026B">
        <w:rPr>
          <w:rFonts w:asciiTheme="minorHAnsi" w:hAnsiTheme="minorHAnsi" w:cstheme="minorHAnsi"/>
        </w:rPr>
        <w:t xml:space="preserve">  </w:t>
      </w:r>
    </w:p>
    <w:p w14:paraId="136749E5" w14:textId="1DCD4562" w:rsidR="00A8026B" w:rsidRDefault="00A8026B" w:rsidP="00A231D6">
      <w:pPr>
        <w:contextualSpacing/>
        <w:jc w:val="both"/>
        <w:rPr>
          <w:rFonts w:asciiTheme="minorHAnsi" w:hAnsiTheme="minorHAnsi" w:cstheme="minorHAnsi"/>
          <w:b/>
          <w:bCs/>
        </w:rPr>
      </w:pPr>
      <w:r w:rsidRPr="00A8026B">
        <w:rPr>
          <w:rFonts w:asciiTheme="minorHAnsi" w:hAnsiTheme="minorHAnsi" w:cstheme="minorHAnsi"/>
          <w:b/>
          <w:bCs/>
        </w:rPr>
        <w:lastRenderedPageBreak/>
        <w:t>Recommendations for Ministerial Action</w:t>
      </w:r>
    </w:p>
    <w:p w14:paraId="352F783E" w14:textId="77777777" w:rsidR="00AA6FB1" w:rsidRPr="00A8026B" w:rsidRDefault="00AA6FB1" w:rsidP="00A231D6">
      <w:pPr>
        <w:contextualSpacing/>
        <w:jc w:val="both"/>
        <w:rPr>
          <w:rFonts w:asciiTheme="minorHAnsi" w:hAnsiTheme="minorHAnsi" w:cstheme="minorHAnsi"/>
          <w:b/>
          <w:bCs/>
        </w:rPr>
      </w:pPr>
    </w:p>
    <w:p w14:paraId="7C8A8159" w14:textId="1A1D85CE" w:rsidR="00A8026B" w:rsidRPr="00A8026B" w:rsidRDefault="00A8026B" w:rsidP="00A231D6">
      <w:pPr>
        <w:contextualSpacing/>
        <w:jc w:val="both"/>
        <w:rPr>
          <w:rFonts w:asciiTheme="minorHAnsi" w:hAnsiTheme="minorHAnsi" w:cstheme="minorHAnsi"/>
          <w:b/>
          <w:bCs/>
        </w:rPr>
      </w:pPr>
      <w:r w:rsidRPr="00A8026B">
        <w:rPr>
          <w:rFonts w:asciiTheme="minorHAnsi" w:hAnsiTheme="minorHAnsi" w:cstheme="minorHAnsi"/>
          <w:b/>
          <w:bCs/>
        </w:rPr>
        <w:t xml:space="preserve">Immediate </w:t>
      </w:r>
      <w:r w:rsidR="00AA6FB1" w:rsidRPr="00AA6FB1">
        <w:rPr>
          <w:rFonts w:asciiTheme="minorHAnsi" w:hAnsiTheme="minorHAnsi" w:cstheme="minorHAnsi"/>
          <w:b/>
          <w:bCs/>
        </w:rPr>
        <w:t>a</w:t>
      </w:r>
      <w:r w:rsidRPr="00A8026B">
        <w:rPr>
          <w:rFonts w:asciiTheme="minorHAnsi" w:hAnsiTheme="minorHAnsi" w:cstheme="minorHAnsi"/>
          <w:b/>
          <w:bCs/>
        </w:rPr>
        <w:t xml:space="preserve">ctions for </w:t>
      </w:r>
      <w:r w:rsidR="00AA6FB1" w:rsidRPr="00AA6FB1">
        <w:rPr>
          <w:rFonts w:asciiTheme="minorHAnsi" w:hAnsiTheme="minorHAnsi" w:cstheme="minorHAnsi"/>
          <w:b/>
          <w:bCs/>
        </w:rPr>
        <w:t>f</w:t>
      </w:r>
      <w:r w:rsidRPr="00A8026B">
        <w:rPr>
          <w:rFonts w:asciiTheme="minorHAnsi" w:hAnsiTheme="minorHAnsi" w:cstheme="minorHAnsi"/>
          <w:b/>
          <w:bCs/>
        </w:rPr>
        <w:t>ast-</w:t>
      </w:r>
      <w:r w:rsidR="00AA6FB1" w:rsidRPr="00AA6FB1">
        <w:rPr>
          <w:rFonts w:asciiTheme="minorHAnsi" w:hAnsiTheme="minorHAnsi" w:cstheme="minorHAnsi"/>
          <w:b/>
          <w:bCs/>
        </w:rPr>
        <w:t>t</w:t>
      </w:r>
      <w:r w:rsidRPr="00A8026B">
        <w:rPr>
          <w:rFonts w:asciiTheme="minorHAnsi" w:hAnsiTheme="minorHAnsi" w:cstheme="minorHAnsi"/>
          <w:b/>
          <w:bCs/>
        </w:rPr>
        <w:t xml:space="preserve">racking </w:t>
      </w:r>
      <w:r w:rsidR="00AA6FB1" w:rsidRPr="00AA6FB1">
        <w:rPr>
          <w:rFonts w:asciiTheme="minorHAnsi" w:hAnsiTheme="minorHAnsi" w:cstheme="minorHAnsi"/>
          <w:b/>
          <w:bCs/>
        </w:rPr>
        <w:t>p</w:t>
      </w:r>
      <w:r w:rsidRPr="00A8026B">
        <w:rPr>
          <w:rFonts w:asciiTheme="minorHAnsi" w:hAnsiTheme="minorHAnsi" w:cstheme="minorHAnsi"/>
          <w:b/>
          <w:bCs/>
        </w:rPr>
        <w:t xml:space="preserve">ositive </w:t>
      </w:r>
      <w:r w:rsidR="00AA6FB1" w:rsidRPr="00AA6FB1">
        <w:rPr>
          <w:rFonts w:asciiTheme="minorHAnsi" w:hAnsiTheme="minorHAnsi" w:cstheme="minorHAnsi"/>
          <w:b/>
          <w:bCs/>
        </w:rPr>
        <w:t>c</w:t>
      </w:r>
      <w:r w:rsidRPr="00A8026B">
        <w:rPr>
          <w:rFonts w:asciiTheme="minorHAnsi" w:hAnsiTheme="minorHAnsi" w:cstheme="minorHAnsi"/>
          <w:b/>
          <w:bCs/>
        </w:rPr>
        <w:t>hange</w:t>
      </w:r>
      <w:r w:rsidR="00AA6FB1" w:rsidRPr="00AA6FB1">
        <w:rPr>
          <w:rFonts w:asciiTheme="minorHAnsi" w:hAnsiTheme="minorHAnsi" w:cstheme="minorHAnsi"/>
          <w:b/>
          <w:bCs/>
        </w:rPr>
        <w:t>:</w:t>
      </w:r>
    </w:p>
    <w:p w14:paraId="68912525" w14:textId="77777777" w:rsidR="00A8026B" w:rsidRPr="00A8026B" w:rsidRDefault="00A8026B" w:rsidP="00A231D6">
      <w:pPr>
        <w:numPr>
          <w:ilvl w:val="0"/>
          <w:numId w:val="25"/>
        </w:numPr>
        <w:contextualSpacing/>
        <w:jc w:val="both"/>
        <w:rPr>
          <w:rFonts w:asciiTheme="minorHAnsi" w:hAnsiTheme="minorHAnsi" w:cstheme="minorHAnsi"/>
        </w:rPr>
      </w:pPr>
      <w:r w:rsidRPr="00A8026B">
        <w:rPr>
          <w:rFonts w:asciiTheme="minorHAnsi" w:hAnsiTheme="minorHAnsi" w:cstheme="minorHAnsi"/>
          <w:b/>
          <w:bCs/>
        </w:rPr>
        <w:t>Adopt a Regulatory Reliance Framework</w:t>
      </w:r>
      <w:r w:rsidRPr="00A8026B">
        <w:rPr>
          <w:rFonts w:asciiTheme="minorHAnsi" w:hAnsiTheme="minorHAnsi" w:cstheme="minorHAnsi"/>
        </w:rPr>
        <w:t xml:space="preserve"> </w:t>
      </w:r>
    </w:p>
    <w:p w14:paraId="234AF959" w14:textId="7BBF2E08" w:rsidR="00A8026B" w:rsidRPr="00A8026B" w:rsidRDefault="00A8026B" w:rsidP="00A231D6">
      <w:pPr>
        <w:numPr>
          <w:ilvl w:val="1"/>
          <w:numId w:val="25"/>
        </w:numPr>
        <w:contextualSpacing/>
        <w:jc w:val="both"/>
        <w:rPr>
          <w:rFonts w:asciiTheme="minorHAnsi" w:hAnsiTheme="minorHAnsi" w:cstheme="minorHAnsi"/>
        </w:rPr>
      </w:pPr>
      <w:r w:rsidRPr="00A8026B">
        <w:rPr>
          <w:rFonts w:asciiTheme="minorHAnsi" w:hAnsiTheme="minorHAnsi" w:cstheme="minorHAnsi"/>
        </w:rPr>
        <w:t xml:space="preserve">Partner with trusted international regulators (e.g., FDA, EMA) to fast-track approvals for overseas-trained professionals while maintaining safety standards </w:t>
      </w:r>
    </w:p>
    <w:p w14:paraId="0E4C9D4F" w14:textId="7055E8CE" w:rsidR="00A8026B" w:rsidRPr="00A8026B" w:rsidRDefault="00A8026B" w:rsidP="00A231D6">
      <w:pPr>
        <w:numPr>
          <w:ilvl w:val="1"/>
          <w:numId w:val="25"/>
        </w:numPr>
        <w:contextualSpacing/>
        <w:jc w:val="both"/>
        <w:rPr>
          <w:rFonts w:asciiTheme="minorHAnsi" w:hAnsiTheme="minorHAnsi" w:cstheme="minorHAnsi"/>
        </w:rPr>
      </w:pPr>
      <w:r w:rsidRPr="00A8026B">
        <w:rPr>
          <w:rFonts w:asciiTheme="minorHAnsi" w:hAnsiTheme="minorHAnsi" w:cstheme="minorHAnsi"/>
        </w:rPr>
        <w:t xml:space="preserve">Evidence shows reliance models reduce approval timelines (e.g., from 2+ years to 6 months) without compromising quality or safety </w:t>
      </w:r>
    </w:p>
    <w:p w14:paraId="2C3B883D" w14:textId="77777777" w:rsidR="00A8026B" w:rsidRPr="00A8026B" w:rsidRDefault="00A8026B" w:rsidP="00A231D6">
      <w:pPr>
        <w:contextualSpacing/>
        <w:jc w:val="both"/>
        <w:rPr>
          <w:rFonts w:asciiTheme="minorHAnsi" w:hAnsiTheme="minorHAnsi" w:cstheme="minorHAnsi"/>
        </w:rPr>
      </w:pPr>
      <w:r w:rsidRPr="00A8026B">
        <w:rPr>
          <w:rFonts w:asciiTheme="minorHAnsi" w:hAnsiTheme="minorHAnsi" w:cstheme="minorHAnsi"/>
        </w:rPr>
        <w:t xml:space="preserve">  </w:t>
      </w:r>
    </w:p>
    <w:p w14:paraId="02E649E8" w14:textId="77777777" w:rsidR="00A8026B" w:rsidRPr="00A8026B" w:rsidRDefault="00A8026B" w:rsidP="00A231D6">
      <w:pPr>
        <w:numPr>
          <w:ilvl w:val="0"/>
          <w:numId w:val="25"/>
        </w:numPr>
        <w:contextualSpacing/>
        <w:jc w:val="both"/>
        <w:rPr>
          <w:rFonts w:asciiTheme="minorHAnsi" w:hAnsiTheme="minorHAnsi" w:cstheme="minorHAnsi"/>
        </w:rPr>
      </w:pPr>
      <w:r w:rsidRPr="00A8026B">
        <w:rPr>
          <w:rFonts w:asciiTheme="minorHAnsi" w:hAnsiTheme="minorHAnsi" w:cstheme="minorHAnsi"/>
          <w:b/>
          <w:bCs/>
        </w:rPr>
        <w:t>Embed Te Tiriti o Waitangi Obligations in Regulation</w:t>
      </w:r>
      <w:r w:rsidRPr="00A8026B">
        <w:rPr>
          <w:rFonts w:asciiTheme="minorHAnsi" w:hAnsiTheme="minorHAnsi" w:cstheme="minorHAnsi"/>
        </w:rPr>
        <w:t xml:space="preserve"> </w:t>
      </w:r>
    </w:p>
    <w:p w14:paraId="57ADF02B" w14:textId="0220BAD1" w:rsidR="00A8026B" w:rsidRPr="00A8026B" w:rsidRDefault="00A8026B" w:rsidP="00A231D6">
      <w:pPr>
        <w:numPr>
          <w:ilvl w:val="1"/>
          <w:numId w:val="25"/>
        </w:numPr>
        <w:contextualSpacing/>
        <w:jc w:val="both"/>
        <w:rPr>
          <w:rFonts w:asciiTheme="minorHAnsi" w:hAnsiTheme="minorHAnsi" w:cstheme="minorHAnsi"/>
        </w:rPr>
      </w:pPr>
      <w:r w:rsidRPr="00A8026B">
        <w:rPr>
          <w:rFonts w:asciiTheme="minorHAnsi" w:hAnsiTheme="minorHAnsi" w:cstheme="minorHAnsi"/>
        </w:rPr>
        <w:t>Mandate cultural competency training co-designed with Māori leaders as a core requirement for all health practitioners</w:t>
      </w:r>
    </w:p>
    <w:p w14:paraId="46E385E1" w14:textId="1C8EAB19" w:rsidR="00A8026B" w:rsidRPr="00A8026B" w:rsidRDefault="00A8026B" w:rsidP="00A231D6">
      <w:pPr>
        <w:numPr>
          <w:ilvl w:val="1"/>
          <w:numId w:val="25"/>
        </w:numPr>
        <w:contextualSpacing/>
        <w:jc w:val="both"/>
        <w:rPr>
          <w:rFonts w:asciiTheme="minorHAnsi" w:hAnsiTheme="minorHAnsi" w:cstheme="minorHAnsi"/>
        </w:rPr>
      </w:pPr>
      <w:r w:rsidRPr="00A8026B">
        <w:rPr>
          <w:rFonts w:asciiTheme="minorHAnsi" w:hAnsiTheme="minorHAnsi" w:cstheme="minorHAnsi"/>
        </w:rPr>
        <w:t>This ensures equitable care for Māori and Pacific communities while addressing longstanding disparities</w:t>
      </w:r>
    </w:p>
    <w:p w14:paraId="2193D491" w14:textId="77777777" w:rsidR="00A8026B" w:rsidRPr="00A8026B" w:rsidRDefault="00A8026B" w:rsidP="00A231D6">
      <w:pPr>
        <w:contextualSpacing/>
        <w:jc w:val="both"/>
        <w:rPr>
          <w:rFonts w:asciiTheme="minorHAnsi" w:hAnsiTheme="minorHAnsi" w:cstheme="minorHAnsi"/>
        </w:rPr>
      </w:pPr>
      <w:r w:rsidRPr="00A8026B">
        <w:rPr>
          <w:rFonts w:asciiTheme="minorHAnsi" w:hAnsiTheme="minorHAnsi" w:cstheme="minorHAnsi"/>
        </w:rPr>
        <w:t xml:space="preserve">  </w:t>
      </w:r>
    </w:p>
    <w:p w14:paraId="3F4E919F" w14:textId="7924B218" w:rsidR="00A8026B" w:rsidRPr="00A8026B" w:rsidRDefault="00A8026B" w:rsidP="00A231D6">
      <w:pPr>
        <w:contextualSpacing/>
        <w:jc w:val="both"/>
        <w:rPr>
          <w:rFonts w:asciiTheme="minorHAnsi" w:hAnsiTheme="minorHAnsi" w:cstheme="minorHAnsi"/>
          <w:b/>
          <w:bCs/>
        </w:rPr>
      </w:pPr>
      <w:r w:rsidRPr="00A8026B">
        <w:rPr>
          <w:rFonts w:asciiTheme="minorHAnsi" w:hAnsiTheme="minorHAnsi" w:cstheme="minorHAnsi"/>
          <w:b/>
          <w:bCs/>
        </w:rPr>
        <w:t>Systemic Improvements for Long-Term Success</w:t>
      </w:r>
      <w:r w:rsidR="00AA6FB1">
        <w:rPr>
          <w:rFonts w:asciiTheme="minorHAnsi" w:hAnsiTheme="minorHAnsi" w:cstheme="minorHAnsi"/>
          <w:b/>
          <w:bCs/>
        </w:rPr>
        <w:t>:</w:t>
      </w:r>
    </w:p>
    <w:p w14:paraId="44355D86" w14:textId="77777777" w:rsidR="00A8026B" w:rsidRPr="00A8026B" w:rsidRDefault="00A8026B" w:rsidP="00A231D6">
      <w:pPr>
        <w:numPr>
          <w:ilvl w:val="0"/>
          <w:numId w:val="26"/>
        </w:numPr>
        <w:contextualSpacing/>
        <w:jc w:val="both"/>
        <w:rPr>
          <w:rFonts w:asciiTheme="minorHAnsi" w:hAnsiTheme="minorHAnsi" w:cstheme="minorHAnsi"/>
        </w:rPr>
      </w:pPr>
      <w:r w:rsidRPr="00A8026B">
        <w:rPr>
          <w:rFonts w:asciiTheme="minorHAnsi" w:hAnsiTheme="minorHAnsi" w:cstheme="minorHAnsi"/>
          <w:b/>
          <w:bCs/>
        </w:rPr>
        <w:t>Invest in RA Resourcing and Digitisation</w:t>
      </w:r>
      <w:r w:rsidRPr="00A8026B">
        <w:rPr>
          <w:rFonts w:asciiTheme="minorHAnsi" w:hAnsiTheme="minorHAnsi" w:cstheme="minorHAnsi"/>
        </w:rPr>
        <w:t xml:space="preserve"> </w:t>
      </w:r>
    </w:p>
    <w:p w14:paraId="4E51B293" w14:textId="0FD13F2E" w:rsidR="00A8026B" w:rsidRPr="00A8026B" w:rsidRDefault="00A8026B" w:rsidP="00A231D6">
      <w:pPr>
        <w:numPr>
          <w:ilvl w:val="1"/>
          <w:numId w:val="26"/>
        </w:numPr>
        <w:contextualSpacing/>
        <w:jc w:val="both"/>
        <w:rPr>
          <w:rFonts w:asciiTheme="minorHAnsi" w:hAnsiTheme="minorHAnsi" w:cstheme="minorHAnsi"/>
        </w:rPr>
      </w:pPr>
      <w:r w:rsidRPr="00A8026B">
        <w:rPr>
          <w:rFonts w:asciiTheme="minorHAnsi" w:hAnsiTheme="minorHAnsi" w:cstheme="minorHAnsi"/>
        </w:rPr>
        <w:t xml:space="preserve">Provide funding for RAs to digitise registration systems, hire additional staff, and streamline processes without compromising oversight or safety standards </w:t>
      </w:r>
    </w:p>
    <w:p w14:paraId="2F3C8386" w14:textId="77777777" w:rsidR="00A8026B" w:rsidRPr="00A8026B" w:rsidRDefault="00A8026B" w:rsidP="00A231D6">
      <w:pPr>
        <w:contextualSpacing/>
        <w:jc w:val="both"/>
        <w:rPr>
          <w:rFonts w:asciiTheme="minorHAnsi" w:hAnsiTheme="minorHAnsi" w:cstheme="minorHAnsi"/>
        </w:rPr>
      </w:pPr>
      <w:r w:rsidRPr="00A8026B">
        <w:rPr>
          <w:rFonts w:asciiTheme="minorHAnsi" w:hAnsiTheme="minorHAnsi" w:cstheme="minorHAnsi"/>
        </w:rPr>
        <w:t xml:space="preserve">  </w:t>
      </w:r>
    </w:p>
    <w:p w14:paraId="3F8E8884" w14:textId="77777777" w:rsidR="00A8026B" w:rsidRPr="00A8026B" w:rsidRDefault="00A8026B" w:rsidP="00A231D6">
      <w:pPr>
        <w:numPr>
          <w:ilvl w:val="0"/>
          <w:numId w:val="26"/>
        </w:numPr>
        <w:contextualSpacing/>
        <w:jc w:val="both"/>
        <w:rPr>
          <w:rFonts w:asciiTheme="minorHAnsi" w:hAnsiTheme="minorHAnsi" w:cstheme="minorHAnsi"/>
        </w:rPr>
      </w:pPr>
      <w:r w:rsidRPr="00A8026B">
        <w:rPr>
          <w:rFonts w:asciiTheme="minorHAnsi" w:hAnsiTheme="minorHAnsi" w:cstheme="minorHAnsi"/>
          <w:b/>
          <w:bCs/>
        </w:rPr>
        <w:t>Transparent Consultation Process</w:t>
      </w:r>
      <w:r w:rsidRPr="00A8026B">
        <w:rPr>
          <w:rFonts w:asciiTheme="minorHAnsi" w:hAnsiTheme="minorHAnsi" w:cstheme="minorHAnsi"/>
        </w:rPr>
        <w:t xml:space="preserve"> </w:t>
      </w:r>
    </w:p>
    <w:p w14:paraId="5A180BD0" w14:textId="3844C06B" w:rsidR="00A8026B" w:rsidRPr="00A8026B" w:rsidRDefault="00A8026B" w:rsidP="00A231D6">
      <w:pPr>
        <w:numPr>
          <w:ilvl w:val="1"/>
          <w:numId w:val="26"/>
        </w:numPr>
        <w:contextualSpacing/>
        <w:jc w:val="both"/>
        <w:rPr>
          <w:rFonts w:asciiTheme="minorHAnsi" w:hAnsiTheme="minorHAnsi" w:cstheme="minorHAnsi"/>
        </w:rPr>
      </w:pPr>
      <w:r w:rsidRPr="00A8026B">
        <w:rPr>
          <w:rFonts w:asciiTheme="minorHAnsi" w:hAnsiTheme="minorHAnsi" w:cstheme="minorHAnsi"/>
        </w:rPr>
        <w:t xml:space="preserve">Extend consultation timelines and launch a nationwide public awareness campaign (e.g., community hui, multilingual materials) to ensure diverse participation from Māori, Pacific peoples, clinicians, and the </w:t>
      </w:r>
      <w:r w:rsidR="0056020C" w:rsidRPr="0056020C">
        <w:rPr>
          <w:rFonts w:asciiTheme="minorHAnsi" w:hAnsiTheme="minorHAnsi" w:cstheme="minorHAnsi"/>
        </w:rPr>
        <w:t>public</w:t>
      </w:r>
      <w:r w:rsidRPr="00A8026B">
        <w:rPr>
          <w:rFonts w:asciiTheme="minorHAnsi" w:hAnsiTheme="minorHAnsi" w:cstheme="minorHAnsi"/>
        </w:rPr>
        <w:t xml:space="preserve"> </w:t>
      </w:r>
    </w:p>
    <w:p w14:paraId="678A1EED" w14:textId="77777777" w:rsidR="00A8026B" w:rsidRPr="00A8026B" w:rsidRDefault="00A8026B" w:rsidP="00A231D6">
      <w:pPr>
        <w:contextualSpacing/>
        <w:jc w:val="both"/>
        <w:rPr>
          <w:rFonts w:asciiTheme="minorHAnsi" w:hAnsiTheme="minorHAnsi" w:cstheme="minorHAnsi"/>
        </w:rPr>
      </w:pPr>
      <w:r w:rsidRPr="00A8026B">
        <w:rPr>
          <w:rFonts w:asciiTheme="minorHAnsi" w:hAnsiTheme="minorHAnsi" w:cstheme="minorHAnsi"/>
        </w:rPr>
        <w:t xml:space="preserve">  </w:t>
      </w:r>
    </w:p>
    <w:p w14:paraId="38D1474F" w14:textId="77777777" w:rsidR="00A8026B" w:rsidRPr="00A8026B" w:rsidRDefault="00A8026B" w:rsidP="00A231D6">
      <w:pPr>
        <w:numPr>
          <w:ilvl w:val="0"/>
          <w:numId w:val="26"/>
        </w:numPr>
        <w:contextualSpacing/>
        <w:jc w:val="both"/>
        <w:rPr>
          <w:rFonts w:asciiTheme="minorHAnsi" w:hAnsiTheme="minorHAnsi" w:cstheme="minorHAnsi"/>
        </w:rPr>
      </w:pPr>
      <w:r w:rsidRPr="00A8026B">
        <w:rPr>
          <w:rFonts w:asciiTheme="minorHAnsi" w:hAnsiTheme="minorHAnsi" w:cstheme="minorHAnsi"/>
          <w:b/>
          <w:bCs/>
        </w:rPr>
        <w:t>Collaborative Redesign of Regulatory Frameworks</w:t>
      </w:r>
      <w:r w:rsidRPr="00A8026B">
        <w:rPr>
          <w:rFonts w:asciiTheme="minorHAnsi" w:hAnsiTheme="minorHAnsi" w:cstheme="minorHAnsi"/>
        </w:rPr>
        <w:t xml:space="preserve"> </w:t>
      </w:r>
    </w:p>
    <w:p w14:paraId="4FA97A0A" w14:textId="6D96B5AB" w:rsidR="00A8026B" w:rsidRPr="00A8026B" w:rsidRDefault="00A8026B" w:rsidP="00A231D6">
      <w:pPr>
        <w:numPr>
          <w:ilvl w:val="1"/>
          <w:numId w:val="26"/>
        </w:numPr>
        <w:contextualSpacing/>
        <w:jc w:val="both"/>
        <w:rPr>
          <w:rFonts w:asciiTheme="minorHAnsi" w:hAnsiTheme="minorHAnsi" w:cstheme="minorHAnsi"/>
        </w:rPr>
      </w:pPr>
      <w:r w:rsidRPr="00A8026B">
        <w:rPr>
          <w:rFonts w:asciiTheme="minorHAnsi" w:hAnsiTheme="minorHAnsi" w:cstheme="minorHAnsi"/>
        </w:rPr>
        <w:t>Establish a taskforce comprising RA representatives, clinicians, Māori health experts, and patient advocates to co-design reforms that balance efficiency with safety and equity</w:t>
      </w:r>
    </w:p>
    <w:p w14:paraId="33BBB164" w14:textId="77777777" w:rsidR="00A8026B" w:rsidRPr="00A8026B" w:rsidRDefault="00A8026B" w:rsidP="00A231D6">
      <w:pPr>
        <w:contextualSpacing/>
        <w:jc w:val="both"/>
        <w:rPr>
          <w:rFonts w:asciiTheme="minorHAnsi" w:hAnsiTheme="minorHAnsi" w:cstheme="minorHAnsi"/>
        </w:rPr>
      </w:pPr>
      <w:r w:rsidRPr="00A8026B">
        <w:rPr>
          <w:rFonts w:asciiTheme="minorHAnsi" w:hAnsiTheme="minorHAnsi" w:cstheme="minorHAnsi"/>
        </w:rPr>
        <w:t xml:space="preserve">  </w:t>
      </w:r>
    </w:p>
    <w:p w14:paraId="14626F6D" w14:textId="77777777" w:rsidR="00E112F6" w:rsidRPr="00FB39C5" w:rsidRDefault="00E112F6" w:rsidP="00A231D6">
      <w:pPr>
        <w:jc w:val="both"/>
        <w:rPr>
          <w:b/>
          <w:bCs/>
        </w:rPr>
      </w:pPr>
      <w:r w:rsidRPr="00FB39C5">
        <w:rPr>
          <w:b/>
          <w:bCs/>
        </w:rPr>
        <w:t>Conclusion</w:t>
      </w:r>
    </w:p>
    <w:p w14:paraId="1F595748" w14:textId="794FB027" w:rsidR="00E112F6" w:rsidRDefault="00E112F6" w:rsidP="00A231D6">
      <w:pPr>
        <w:jc w:val="both"/>
      </w:pPr>
      <w:r w:rsidRPr="00FB39C5">
        <w:t xml:space="preserve">Modernising health workforce regulation is an important step toward improving healthcare delivery in </w:t>
      </w:r>
      <w:r w:rsidR="00FF0A54">
        <w:t xml:space="preserve">Aotearoa </w:t>
      </w:r>
      <w:r w:rsidRPr="00FB39C5">
        <w:t xml:space="preserve">New Zealand; however, it must be done thoughtfully and inclusively to avoid unintended consequences that harm patients or exacerbate inequities. </w:t>
      </w:r>
    </w:p>
    <w:p w14:paraId="7CB20101" w14:textId="77777777" w:rsidR="00346A14" w:rsidRDefault="00346A14" w:rsidP="00A231D6">
      <w:pPr>
        <w:jc w:val="both"/>
      </w:pPr>
    </w:p>
    <w:p w14:paraId="0E4D2560" w14:textId="03F2A2F5" w:rsidR="00346A14" w:rsidRPr="00FB39C5" w:rsidRDefault="00346A14" w:rsidP="00A231D6">
      <w:pPr>
        <w:jc w:val="both"/>
      </w:pPr>
      <w:r w:rsidRPr="00FB39C5">
        <w:t xml:space="preserve">We urge </w:t>
      </w:r>
      <w:r w:rsidR="00A231D6">
        <w:t xml:space="preserve">that </w:t>
      </w:r>
      <w:r w:rsidRPr="00FB39C5">
        <w:t xml:space="preserve">the Minister: </w:t>
      </w:r>
    </w:p>
    <w:p w14:paraId="409F9C55" w14:textId="6854D219" w:rsidR="00346A14" w:rsidRPr="00FB39C5" w:rsidRDefault="00346A14" w:rsidP="00A231D6">
      <w:pPr>
        <w:numPr>
          <w:ilvl w:val="0"/>
          <w:numId w:val="29"/>
        </w:numPr>
        <w:spacing w:after="160"/>
        <w:ind w:left="714" w:hanging="357"/>
        <w:contextualSpacing/>
        <w:jc w:val="both"/>
      </w:pPr>
      <w:r w:rsidRPr="00FB39C5">
        <w:t xml:space="preserve">Halt fast-tracked reforms until robust consultation occurs with RAs, Māori leaders, clinicians, and the public </w:t>
      </w:r>
    </w:p>
    <w:p w14:paraId="463D3528" w14:textId="22699B5E" w:rsidR="00346A14" w:rsidRPr="00FB39C5" w:rsidRDefault="00346A14" w:rsidP="00A231D6">
      <w:pPr>
        <w:numPr>
          <w:ilvl w:val="0"/>
          <w:numId w:val="29"/>
        </w:numPr>
        <w:spacing w:after="160"/>
        <w:ind w:left="714" w:hanging="357"/>
        <w:contextualSpacing/>
        <w:jc w:val="both"/>
      </w:pPr>
      <w:r w:rsidRPr="00FB39C5">
        <w:t>Prioritise cultural competency requirements tied to Te Tiriti o Waitangi obligations</w:t>
      </w:r>
    </w:p>
    <w:p w14:paraId="352D15ED" w14:textId="13599266" w:rsidR="00346A14" w:rsidRPr="00FB39C5" w:rsidRDefault="00346A14" w:rsidP="00A231D6">
      <w:pPr>
        <w:numPr>
          <w:ilvl w:val="0"/>
          <w:numId w:val="29"/>
        </w:numPr>
        <w:spacing w:after="160"/>
        <w:ind w:left="714" w:hanging="357"/>
        <w:contextualSpacing/>
        <w:jc w:val="both"/>
      </w:pPr>
      <w:r w:rsidRPr="00FB39C5">
        <w:t>Focus on resourcing RAs instead of reducing oversight</w:t>
      </w:r>
    </w:p>
    <w:p w14:paraId="70ABEA6C" w14:textId="4E7A482F" w:rsidR="00346A14" w:rsidRPr="00FB39C5" w:rsidRDefault="00346A14" w:rsidP="00A231D6">
      <w:pPr>
        <w:numPr>
          <w:ilvl w:val="0"/>
          <w:numId w:val="29"/>
        </w:numPr>
        <w:spacing w:after="160"/>
        <w:ind w:left="714" w:hanging="357"/>
        <w:contextualSpacing/>
        <w:jc w:val="both"/>
      </w:pPr>
      <w:r w:rsidRPr="00FB39C5">
        <w:t>Align reforms with evidence-based insights from the Simpson Review and international best practices</w:t>
      </w:r>
    </w:p>
    <w:p w14:paraId="0418216B" w14:textId="77777777" w:rsidR="001C528F" w:rsidRPr="0056020C" w:rsidRDefault="001C528F" w:rsidP="00A231D6">
      <w:pPr>
        <w:contextualSpacing/>
        <w:jc w:val="both"/>
        <w:rPr>
          <w:rFonts w:asciiTheme="minorHAnsi" w:hAnsiTheme="minorHAnsi" w:cstheme="minorHAnsi"/>
        </w:rPr>
      </w:pPr>
    </w:p>
    <w:p w14:paraId="5CB354AB" w14:textId="2580E260" w:rsidR="001C528F" w:rsidRPr="0056020C" w:rsidRDefault="005E73D4" w:rsidP="00A231D6">
      <w:pPr>
        <w:contextualSpacing/>
        <w:jc w:val="both"/>
        <w:rPr>
          <w:rFonts w:asciiTheme="minorHAnsi" w:hAnsiTheme="minorHAnsi" w:cstheme="minorHAnsi"/>
        </w:rPr>
      </w:pPr>
      <w:r w:rsidRPr="0056020C">
        <w:rPr>
          <w:rFonts w:asciiTheme="minorHAnsi" w:hAnsiTheme="minorHAnsi" w:cstheme="minorHAnsi"/>
        </w:rPr>
        <w:t xml:space="preserve">Contact: </w:t>
      </w:r>
    </w:p>
    <w:p w14:paraId="2220BBB1" w14:textId="77777777" w:rsidR="001C528F" w:rsidRPr="0056020C" w:rsidRDefault="001C528F" w:rsidP="00A231D6">
      <w:pPr>
        <w:contextualSpacing/>
        <w:jc w:val="both"/>
        <w:rPr>
          <w:rFonts w:asciiTheme="minorHAnsi" w:hAnsiTheme="minorHAnsi" w:cstheme="minorHAnsi"/>
        </w:rPr>
      </w:pPr>
    </w:p>
    <w:p w14:paraId="7914A506" w14:textId="0DF8F020" w:rsidR="001C528F" w:rsidRPr="0056020C" w:rsidRDefault="001C528F" w:rsidP="00A231D6">
      <w:pPr>
        <w:contextualSpacing/>
        <w:jc w:val="both"/>
        <w:rPr>
          <w:rFonts w:asciiTheme="minorHAnsi" w:hAnsiTheme="minorHAnsi" w:cstheme="minorHAnsi"/>
          <w:b/>
          <w:bCs/>
        </w:rPr>
      </w:pPr>
      <w:r w:rsidRPr="0056020C">
        <w:rPr>
          <w:rFonts w:asciiTheme="minorHAnsi" w:hAnsiTheme="minorHAnsi" w:cstheme="minorHAnsi"/>
          <w:b/>
          <w:bCs/>
        </w:rPr>
        <w:t xml:space="preserve">Kate Weston  </w:t>
      </w:r>
    </w:p>
    <w:p w14:paraId="280BD7D5" w14:textId="77777777" w:rsidR="001C528F" w:rsidRPr="0056020C" w:rsidRDefault="001C528F" w:rsidP="00A231D6">
      <w:pPr>
        <w:contextualSpacing/>
        <w:jc w:val="both"/>
        <w:rPr>
          <w:rFonts w:asciiTheme="minorHAnsi" w:hAnsiTheme="minorHAnsi" w:cstheme="minorHAnsi"/>
        </w:rPr>
      </w:pPr>
      <w:r w:rsidRPr="0056020C">
        <w:rPr>
          <w:rFonts w:asciiTheme="minorHAnsi" w:hAnsiTheme="minorHAnsi" w:cstheme="minorHAnsi"/>
        </w:rPr>
        <w:t>Executive Director College of Nurses Aotearoa</w:t>
      </w:r>
    </w:p>
    <w:p w14:paraId="6963DB92" w14:textId="77777777" w:rsidR="001C528F" w:rsidRPr="0056020C" w:rsidRDefault="001C528F" w:rsidP="00A231D6">
      <w:pPr>
        <w:contextualSpacing/>
        <w:jc w:val="both"/>
        <w:rPr>
          <w:rFonts w:asciiTheme="minorHAnsi" w:hAnsiTheme="minorHAnsi" w:cstheme="minorHAnsi"/>
        </w:rPr>
      </w:pPr>
      <w:hyperlink r:id="rId11" w:history="1">
        <w:r w:rsidRPr="0056020C">
          <w:rPr>
            <w:rStyle w:val="Hyperlink"/>
            <w:rFonts w:asciiTheme="minorHAnsi" w:hAnsiTheme="minorHAnsi" w:cstheme="minorHAnsi"/>
          </w:rPr>
          <w:t>executivedirector@nurse.org.nz</w:t>
        </w:r>
      </w:hyperlink>
      <w:r w:rsidRPr="0056020C">
        <w:rPr>
          <w:rFonts w:asciiTheme="minorHAnsi" w:hAnsiTheme="minorHAnsi" w:cstheme="minorHAnsi"/>
        </w:rPr>
        <w:t xml:space="preserve">   027 225 8287</w:t>
      </w:r>
    </w:p>
    <w:p w14:paraId="00AE2D2F" w14:textId="0B93AFF4" w:rsidR="001D61A0" w:rsidRPr="0056020C" w:rsidRDefault="001D61A0" w:rsidP="00A231D6">
      <w:pPr>
        <w:spacing w:after="160"/>
        <w:contextualSpacing/>
        <w:jc w:val="both"/>
        <w:rPr>
          <w:rFonts w:asciiTheme="minorHAnsi" w:eastAsia="Times New Roman" w:hAnsiTheme="minorHAnsi" w:cstheme="minorHAnsi"/>
          <w:color w:val="000000"/>
          <w:lang w:eastAsia="en-GB"/>
        </w:rPr>
      </w:pPr>
    </w:p>
    <w:sectPr w:rsidR="001D61A0" w:rsidRPr="0056020C" w:rsidSect="0065703E">
      <w:headerReference w:type="even" r:id="rId12"/>
      <w:headerReference w:type="default" r:id="rId13"/>
      <w:footerReference w:type="default" r:id="rId14"/>
      <w:headerReference w:type="first" r:id="rId15"/>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6D0CFC" w14:textId="77777777" w:rsidR="00E31F1B" w:rsidRDefault="00E31F1B" w:rsidP="00BD185D">
      <w:r>
        <w:separator/>
      </w:r>
    </w:p>
  </w:endnote>
  <w:endnote w:type="continuationSeparator" w:id="0">
    <w:p w14:paraId="50C5C275" w14:textId="77777777" w:rsidR="00E31F1B" w:rsidRDefault="00E31F1B" w:rsidP="00BD1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Poppins SemiBold">
    <w:altName w:val="Poppins SemiBold"/>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0337706"/>
      <w:docPartObj>
        <w:docPartGallery w:val="Page Numbers (Bottom of Page)"/>
        <w:docPartUnique/>
      </w:docPartObj>
    </w:sdtPr>
    <w:sdtEndPr>
      <w:rPr>
        <w:noProof/>
      </w:rPr>
    </w:sdtEndPr>
    <w:sdtContent>
      <w:p w14:paraId="56858739" w14:textId="026A0F28" w:rsidR="004C4A64" w:rsidRDefault="004C4A6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081038D" w14:textId="77777777" w:rsidR="004C4A64" w:rsidRDefault="004C4A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254C4B" w14:textId="77777777" w:rsidR="00E31F1B" w:rsidRDefault="00E31F1B" w:rsidP="00BD185D">
      <w:r>
        <w:separator/>
      </w:r>
    </w:p>
  </w:footnote>
  <w:footnote w:type="continuationSeparator" w:id="0">
    <w:p w14:paraId="7CA3351A" w14:textId="77777777" w:rsidR="00E31F1B" w:rsidRDefault="00E31F1B" w:rsidP="00BD185D">
      <w:r>
        <w:continuationSeparator/>
      </w:r>
    </w:p>
  </w:footnote>
  <w:footnote w:id="1">
    <w:p w14:paraId="544E525F" w14:textId="77777777" w:rsidR="006569D3" w:rsidRDefault="006569D3" w:rsidP="006569D3">
      <w:pPr>
        <w:pStyle w:val="FootnoteText"/>
      </w:pPr>
      <w:r>
        <w:rPr>
          <w:rStyle w:val="FootnoteReference"/>
        </w:rPr>
        <w:footnoteRef/>
      </w:r>
      <w:r>
        <w:t xml:space="preserve"> World health organization. (2024). </w:t>
      </w:r>
      <w:r w:rsidRPr="00C31025">
        <w:rPr>
          <w:i/>
          <w:iCs/>
        </w:rPr>
        <w:t>Health practitioner regulation: Design, reform and implementation guidance.</w:t>
      </w:r>
      <w:r>
        <w:t xml:space="preserve"> </w:t>
      </w:r>
      <w:r w:rsidRPr="00C31025">
        <w:t>https://www.who.int/publications/i/item/9789240095014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14808" w14:textId="0B4A3467" w:rsidR="00BD185D" w:rsidRDefault="008E2E18">
    <w:pPr>
      <w:pStyle w:val="Header"/>
    </w:pPr>
    <w:r>
      <w:rPr>
        <w:noProof/>
      </w:rPr>
      <w:pict w14:anchorId="303F667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8126547" o:spid="_x0000_s1026" type="#_x0000_t136" style="position:absolute;margin-left:0;margin-top:0;width:424.15pt;height:212.05pt;rotation:315;z-index:-251655168;mso-position-horizontal:center;mso-position-horizontal-relative:margin;mso-position-vertical:center;mso-position-vertical-relative:margin" o:allowincell="f" fillcolor="silver" stroked="f">
          <v:fill opacity=".5"/>
          <v:textpath style="font-family:&quot;Calibri&quot;;font-size:1pt" string="draft 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2ED84" w14:textId="5497B5AF" w:rsidR="00C74182" w:rsidRDefault="007E7AC1" w:rsidP="00974D48">
    <w:pPr>
      <w:pStyle w:val="Header"/>
      <w:jc w:val="center"/>
    </w:pPr>
    <w:r>
      <w:rPr>
        <w:noProof/>
      </w:rPr>
      <w:drawing>
        <wp:inline distT="0" distB="0" distL="0" distR="0" wp14:anchorId="01EA5023" wp14:editId="5B21DD54">
          <wp:extent cx="942975" cy="1047750"/>
          <wp:effectExtent l="0" t="0" r="9525" b="0"/>
          <wp:docPr id="3873139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1047750"/>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AEE09" w14:textId="7ECDE8B9" w:rsidR="00BD185D" w:rsidRDefault="008E2E18">
    <w:pPr>
      <w:pStyle w:val="Header"/>
    </w:pPr>
    <w:r>
      <w:rPr>
        <w:noProof/>
      </w:rPr>
      <w:pict w14:anchorId="1AE2832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8126546" o:spid="_x0000_s1025" type="#_x0000_t136" style="position:absolute;margin-left:0;margin-top:0;width:424.15pt;height:212.05pt;rotation:315;z-index:-251657216;mso-position-horizontal:center;mso-position-horizontal-relative:margin;mso-position-vertical:center;mso-position-vertical-relative:margin" o:allowincell="f" fillcolor="silver" stroked="f">
          <v:fill opacity=".5"/>
          <v:textpath style="font-family:&quot;Calibri&quot;;font-size:1pt" string="draft 3"/>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8168E"/>
    <w:multiLevelType w:val="multilevel"/>
    <w:tmpl w:val="34C4AF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D88572C"/>
    <w:multiLevelType w:val="hybridMultilevel"/>
    <w:tmpl w:val="9ED4A9D8"/>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2" w15:restartNumberingAfterBreak="0">
    <w:nsid w:val="12CF33C9"/>
    <w:multiLevelType w:val="multilevel"/>
    <w:tmpl w:val="A628E4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4A2BCB"/>
    <w:multiLevelType w:val="hybridMultilevel"/>
    <w:tmpl w:val="6BAC473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1A3C27D1"/>
    <w:multiLevelType w:val="multilevel"/>
    <w:tmpl w:val="34C4AFF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F8C6327"/>
    <w:multiLevelType w:val="hybridMultilevel"/>
    <w:tmpl w:val="43962868"/>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308803CE"/>
    <w:multiLevelType w:val="hybridMultilevel"/>
    <w:tmpl w:val="4622012E"/>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7" w15:restartNumberingAfterBreak="0">
    <w:nsid w:val="317A5A6A"/>
    <w:multiLevelType w:val="hybridMultilevel"/>
    <w:tmpl w:val="CD8618FC"/>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8" w15:restartNumberingAfterBreak="0">
    <w:nsid w:val="32762708"/>
    <w:multiLevelType w:val="multilevel"/>
    <w:tmpl w:val="34C4AFF6"/>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3CD90B80"/>
    <w:multiLevelType w:val="hybridMultilevel"/>
    <w:tmpl w:val="A7B8B8D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44982B97"/>
    <w:multiLevelType w:val="hybridMultilevel"/>
    <w:tmpl w:val="958ECCA8"/>
    <w:lvl w:ilvl="0" w:tplc="1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495176DF"/>
    <w:multiLevelType w:val="hybridMultilevel"/>
    <w:tmpl w:val="5E9C1EE4"/>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15:restartNumberingAfterBreak="0">
    <w:nsid w:val="4EDB7F56"/>
    <w:multiLevelType w:val="hybridMultilevel"/>
    <w:tmpl w:val="DA6C00BE"/>
    <w:lvl w:ilvl="0" w:tplc="14090001">
      <w:start w:val="1"/>
      <w:numFmt w:val="bullet"/>
      <w:lvlText w:val=""/>
      <w:lvlJc w:val="left"/>
      <w:pPr>
        <w:ind w:left="2220" w:hanging="360"/>
      </w:pPr>
      <w:rPr>
        <w:rFonts w:ascii="Symbol" w:hAnsi="Symbol" w:hint="default"/>
      </w:rPr>
    </w:lvl>
    <w:lvl w:ilvl="1" w:tplc="14090003" w:tentative="1">
      <w:start w:val="1"/>
      <w:numFmt w:val="bullet"/>
      <w:lvlText w:val="o"/>
      <w:lvlJc w:val="left"/>
      <w:pPr>
        <w:ind w:left="2940" w:hanging="360"/>
      </w:pPr>
      <w:rPr>
        <w:rFonts w:ascii="Courier New" w:hAnsi="Courier New" w:cs="Courier New" w:hint="default"/>
      </w:rPr>
    </w:lvl>
    <w:lvl w:ilvl="2" w:tplc="14090005" w:tentative="1">
      <w:start w:val="1"/>
      <w:numFmt w:val="bullet"/>
      <w:lvlText w:val=""/>
      <w:lvlJc w:val="left"/>
      <w:pPr>
        <w:ind w:left="3660" w:hanging="360"/>
      </w:pPr>
      <w:rPr>
        <w:rFonts w:ascii="Wingdings" w:hAnsi="Wingdings" w:hint="default"/>
      </w:rPr>
    </w:lvl>
    <w:lvl w:ilvl="3" w:tplc="14090001" w:tentative="1">
      <w:start w:val="1"/>
      <w:numFmt w:val="bullet"/>
      <w:lvlText w:val=""/>
      <w:lvlJc w:val="left"/>
      <w:pPr>
        <w:ind w:left="4380" w:hanging="360"/>
      </w:pPr>
      <w:rPr>
        <w:rFonts w:ascii="Symbol" w:hAnsi="Symbol" w:hint="default"/>
      </w:rPr>
    </w:lvl>
    <w:lvl w:ilvl="4" w:tplc="14090003" w:tentative="1">
      <w:start w:val="1"/>
      <w:numFmt w:val="bullet"/>
      <w:lvlText w:val="o"/>
      <w:lvlJc w:val="left"/>
      <w:pPr>
        <w:ind w:left="5100" w:hanging="360"/>
      </w:pPr>
      <w:rPr>
        <w:rFonts w:ascii="Courier New" w:hAnsi="Courier New" w:cs="Courier New" w:hint="default"/>
      </w:rPr>
    </w:lvl>
    <w:lvl w:ilvl="5" w:tplc="14090005" w:tentative="1">
      <w:start w:val="1"/>
      <w:numFmt w:val="bullet"/>
      <w:lvlText w:val=""/>
      <w:lvlJc w:val="left"/>
      <w:pPr>
        <w:ind w:left="5820" w:hanging="360"/>
      </w:pPr>
      <w:rPr>
        <w:rFonts w:ascii="Wingdings" w:hAnsi="Wingdings" w:hint="default"/>
      </w:rPr>
    </w:lvl>
    <w:lvl w:ilvl="6" w:tplc="14090001" w:tentative="1">
      <w:start w:val="1"/>
      <w:numFmt w:val="bullet"/>
      <w:lvlText w:val=""/>
      <w:lvlJc w:val="left"/>
      <w:pPr>
        <w:ind w:left="6540" w:hanging="360"/>
      </w:pPr>
      <w:rPr>
        <w:rFonts w:ascii="Symbol" w:hAnsi="Symbol" w:hint="default"/>
      </w:rPr>
    </w:lvl>
    <w:lvl w:ilvl="7" w:tplc="14090003" w:tentative="1">
      <w:start w:val="1"/>
      <w:numFmt w:val="bullet"/>
      <w:lvlText w:val="o"/>
      <w:lvlJc w:val="left"/>
      <w:pPr>
        <w:ind w:left="7260" w:hanging="360"/>
      </w:pPr>
      <w:rPr>
        <w:rFonts w:ascii="Courier New" w:hAnsi="Courier New" w:cs="Courier New" w:hint="default"/>
      </w:rPr>
    </w:lvl>
    <w:lvl w:ilvl="8" w:tplc="14090005" w:tentative="1">
      <w:start w:val="1"/>
      <w:numFmt w:val="bullet"/>
      <w:lvlText w:val=""/>
      <w:lvlJc w:val="left"/>
      <w:pPr>
        <w:ind w:left="7980" w:hanging="360"/>
      </w:pPr>
      <w:rPr>
        <w:rFonts w:ascii="Wingdings" w:hAnsi="Wingdings" w:hint="default"/>
      </w:rPr>
    </w:lvl>
  </w:abstractNum>
  <w:abstractNum w:abstractNumId="13" w15:restartNumberingAfterBreak="0">
    <w:nsid w:val="52AD0E5C"/>
    <w:multiLevelType w:val="multilevel"/>
    <w:tmpl w:val="34C4AF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55E8771D"/>
    <w:multiLevelType w:val="hybridMultilevel"/>
    <w:tmpl w:val="F02C76B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570F1BAF"/>
    <w:multiLevelType w:val="hybridMultilevel"/>
    <w:tmpl w:val="A02E74F8"/>
    <w:lvl w:ilvl="0" w:tplc="14090003">
      <w:start w:val="1"/>
      <w:numFmt w:val="bullet"/>
      <w:lvlText w:val="o"/>
      <w:lvlJc w:val="left"/>
      <w:pPr>
        <w:ind w:left="720" w:hanging="360"/>
      </w:pPr>
      <w:rPr>
        <w:rFonts w:ascii="Courier New" w:hAnsi="Courier New" w:cs="Courier New"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574D5E8F"/>
    <w:multiLevelType w:val="hybridMultilevel"/>
    <w:tmpl w:val="8990BDD4"/>
    <w:lvl w:ilvl="0" w:tplc="14090003">
      <w:start w:val="1"/>
      <w:numFmt w:val="bullet"/>
      <w:lvlText w:val="o"/>
      <w:lvlJc w:val="left"/>
      <w:pPr>
        <w:ind w:left="360" w:hanging="360"/>
      </w:pPr>
      <w:rPr>
        <w:rFonts w:ascii="Courier New" w:hAnsi="Courier New" w:cs="Courier New"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17" w15:restartNumberingAfterBreak="0">
    <w:nsid w:val="577C7FED"/>
    <w:multiLevelType w:val="hybridMultilevel"/>
    <w:tmpl w:val="1D9EAA1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61362C2F"/>
    <w:multiLevelType w:val="hybridMultilevel"/>
    <w:tmpl w:val="2F7272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5A374DA"/>
    <w:multiLevelType w:val="multilevel"/>
    <w:tmpl w:val="34C4AFF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66337CBF"/>
    <w:multiLevelType w:val="hybridMultilevel"/>
    <w:tmpl w:val="9A44B048"/>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start w:val="1"/>
      <w:numFmt w:val="bullet"/>
      <w:lvlText w:val=""/>
      <w:lvlJc w:val="left"/>
      <w:pPr>
        <w:ind w:left="1800" w:hanging="360"/>
      </w:pPr>
      <w:rPr>
        <w:rFonts w:ascii="Wingdings" w:hAnsi="Wingdings" w:hint="default"/>
      </w:rPr>
    </w:lvl>
    <w:lvl w:ilvl="3" w:tplc="14090001">
      <w:start w:val="1"/>
      <w:numFmt w:val="bullet"/>
      <w:lvlText w:val=""/>
      <w:lvlJc w:val="left"/>
      <w:pPr>
        <w:ind w:left="2520" w:hanging="360"/>
      </w:pPr>
      <w:rPr>
        <w:rFonts w:ascii="Symbol" w:hAnsi="Symbol" w:hint="default"/>
      </w:rPr>
    </w:lvl>
    <w:lvl w:ilvl="4" w:tplc="14090003">
      <w:start w:val="1"/>
      <w:numFmt w:val="bullet"/>
      <w:lvlText w:val="o"/>
      <w:lvlJc w:val="left"/>
      <w:pPr>
        <w:ind w:left="3240" w:hanging="360"/>
      </w:pPr>
      <w:rPr>
        <w:rFonts w:ascii="Courier New" w:hAnsi="Courier New" w:cs="Courier New" w:hint="default"/>
      </w:rPr>
    </w:lvl>
    <w:lvl w:ilvl="5" w:tplc="14090005">
      <w:start w:val="1"/>
      <w:numFmt w:val="bullet"/>
      <w:lvlText w:val=""/>
      <w:lvlJc w:val="left"/>
      <w:pPr>
        <w:ind w:left="3960" w:hanging="360"/>
      </w:pPr>
      <w:rPr>
        <w:rFonts w:ascii="Wingdings" w:hAnsi="Wingdings" w:hint="default"/>
      </w:rPr>
    </w:lvl>
    <w:lvl w:ilvl="6" w:tplc="14090001">
      <w:start w:val="1"/>
      <w:numFmt w:val="bullet"/>
      <w:lvlText w:val=""/>
      <w:lvlJc w:val="left"/>
      <w:pPr>
        <w:ind w:left="4680" w:hanging="360"/>
      </w:pPr>
      <w:rPr>
        <w:rFonts w:ascii="Symbol" w:hAnsi="Symbol" w:hint="default"/>
      </w:rPr>
    </w:lvl>
    <w:lvl w:ilvl="7" w:tplc="14090003">
      <w:start w:val="1"/>
      <w:numFmt w:val="bullet"/>
      <w:lvlText w:val="o"/>
      <w:lvlJc w:val="left"/>
      <w:pPr>
        <w:ind w:left="5400" w:hanging="360"/>
      </w:pPr>
      <w:rPr>
        <w:rFonts w:ascii="Courier New" w:hAnsi="Courier New" w:cs="Courier New" w:hint="default"/>
      </w:rPr>
    </w:lvl>
    <w:lvl w:ilvl="8" w:tplc="14090005">
      <w:start w:val="1"/>
      <w:numFmt w:val="bullet"/>
      <w:lvlText w:val=""/>
      <w:lvlJc w:val="left"/>
      <w:pPr>
        <w:ind w:left="6120" w:hanging="360"/>
      </w:pPr>
      <w:rPr>
        <w:rFonts w:ascii="Wingdings" w:hAnsi="Wingdings" w:hint="default"/>
      </w:rPr>
    </w:lvl>
  </w:abstractNum>
  <w:abstractNum w:abstractNumId="21" w15:restartNumberingAfterBreak="0">
    <w:nsid w:val="66495B18"/>
    <w:multiLevelType w:val="multilevel"/>
    <w:tmpl w:val="E13077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6D24B86"/>
    <w:multiLevelType w:val="hybridMultilevel"/>
    <w:tmpl w:val="2F7651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EC8452E"/>
    <w:multiLevelType w:val="multilevel"/>
    <w:tmpl w:val="39420A3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F2B0BA1"/>
    <w:multiLevelType w:val="hybridMultilevel"/>
    <w:tmpl w:val="AB0EC64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73387987"/>
    <w:multiLevelType w:val="hybridMultilevel"/>
    <w:tmpl w:val="03EE439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7DAC0260"/>
    <w:multiLevelType w:val="hybridMultilevel"/>
    <w:tmpl w:val="4288E1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E931DE5"/>
    <w:multiLevelType w:val="hybridMultilevel"/>
    <w:tmpl w:val="F27E85DA"/>
    <w:lvl w:ilvl="0" w:tplc="14090003">
      <w:start w:val="1"/>
      <w:numFmt w:val="bullet"/>
      <w:lvlText w:val="o"/>
      <w:lvlJc w:val="left"/>
      <w:pPr>
        <w:ind w:left="1117" w:hanging="360"/>
      </w:pPr>
      <w:rPr>
        <w:rFonts w:ascii="Courier New" w:hAnsi="Courier New" w:cs="Courier New" w:hint="default"/>
      </w:rPr>
    </w:lvl>
    <w:lvl w:ilvl="1" w:tplc="FFFFFFFF">
      <w:start w:val="1"/>
      <w:numFmt w:val="bullet"/>
      <w:lvlText w:val="o"/>
      <w:lvlJc w:val="left"/>
      <w:pPr>
        <w:ind w:left="1837" w:hanging="360"/>
      </w:pPr>
      <w:rPr>
        <w:rFonts w:ascii="Courier New" w:hAnsi="Courier New" w:cs="Courier New" w:hint="default"/>
      </w:rPr>
    </w:lvl>
    <w:lvl w:ilvl="2" w:tplc="FFFFFFFF">
      <w:start w:val="1"/>
      <w:numFmt w:val="bullet"/>
      <w:lvlText w:val=""/>
      <w:lvlJc w:val="left"/>
      <w:pPr>
        <w:ind w:left="2557" w:hanging="360"/>
      </w:pPr>
      <w:rPr>
        <w:rFonts w:ascii="Wingdings" w:hAnsi="Wingdings" w:hint="default"/>
      </w:rPr>
    </w:lvl>
    <w:lvl w:ilvl="3" w:tplc="FFFFFFFF">
      <w:start w:val="1"/>
      <w:numFmt w:val="bullet"/>
      <w:lvlText w:val=""/>
      <w:lvlJc w:val="left"/>
      <w:pPr>
        <w:ind w:left="3277" w:hanging="360"/>
      </w:pPr>
      <w:rPr>
        <w:rFonts w:ascii="Symbol" w:hAnsi="Symbol" w:hint="default"/>
      </w:rPr>
    </w:lvl>
    <w:lvl w:ilvl="4" w:tplc="FFFFFFFF">
      <w:start w:val="1"/>
      <w:numFmt w:val="bullet"/>
      <w:lvlText w:val="o"/>
      <w:lvlJc w:val="left"/>
      <w:pPr>
        <w:ind w:left="3997" w:hanging="360"/>
      </w:pPr>
      <w:rPr>
        <w:rFonts w:ascii="Courier New" w:hAnsi="Courier New" w:cs="Courier New" w:hint="default"/>
      </w:rPr>
    </w:lvl>
    <w:lvl w:ilvl="5" w:tplc="FFFFFFFF">
      <w:start w:val="1"/>
      <w:numFmt w:val="bullet"/>
      <w:lvlText w:val=""/>
      <w:lvlJc w:val="left"/>
      <w:pPr>
        <w:ind w:left="4717" w:hanging="360"/>
      </w:pPr>
      <w:rPr>
        <w:rFonts w:ascii="Wingdings" w:hAnsi="Wingdings" w:hint="default"/>
      </w:rPr>
    </w:lvl>
    <w:lvl w:ilvl="6" w:tplc="FFFFFFFF">
      <w:start w:val="1"/>
      <w:numFmt w:val="bullet"/>
      <w:lvlText w:val=""/>
      <w:lvlJc w:val="left"/>
      <w:pPr>
        <w:ind w:left="5437" w:hanging="360"/>
      </w:pPr>
      <w:rPr>
        <w:rFonts w:ascii="Symbol" w:hAnsi="Symbol" w:hint="default"/>
      </w:rPr>
    </w:lvl>
    <w:lvl w:ilvl="7" w:tplc="FFFFFFFF">
      <w:start w:val="1"/>
      <w:numFmt w:val="bullet"/>
      <w:lvlText w:val="o"/>
      <w:lvlJc w:val="left"/>
      <w:pPr>
        <w:ind w:left="6157" w:hanging="360"/>
      </w:pPr>
      <w:rPr>
        <w:rFonts w:ascii="Courier New" w:hAnsi="Courier New" w:cs="Courier New" w:hint="default"/>
      </w:rPr>
    </w:lvl>
    <w:lvl w:ilvl="8" w:tplc="FFFFFFFF">
      <w:start w:val="1"/>
      <w:numFmt w:val="bullet"/>
      <w:lvlText w:val=""/>
      <w:lvlJc w:val="left"/>
      <w:pPr>
        <w:ind w:left="6877" w:hanging="360"/>
      </w:pPr>
      <w:rPr>
        <w:rFonts w:ascii="Wingdings" w:hAnsi="Wingdings" w:hint="default"/>
      </w:rPr>
    </w:lvl>
  </w:abstractNum>
  <w:num w:numId="1" w16cid:durableId="486020120">
    <w:abstractNumId w:val="3"/>
  </w:num>
  <w:num w:numId="2" w16cid:durableId="7281174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33854478">
    <w:abstractNumId w:val="1"/>
  </w:num>
  <w:num w:numId="4" w16cid:durableId="759057757">
    <w:abstractNumId w:val="6"/>
  </w:num>
  <w:num w:numId="5" w16cid:durableId="1275165228">
    <w:abstractNumId w:val="9"/>
  </w:num>
  <w:num w:numId="6" w16cid:durableId="1161119407">
    <w:abstractNumId w:val="25"/>
  </w:num>
  <w:num w:numId="7" w16cid:durableId="75093208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46326637">
    <w:abstractNumId w:val="15"/>
  </w:num>
  <w:num w:numId="9" w16cid:durableId="1476142897">
    <w:abstractNumId w:val="11"/>
  </w:num>
  <w:num w:numId="10" w16cid:durableId="979961966">
    <w:abstractNumId w:val="20"/>
  </w:num>
  <w:num w:numId="11" w16cid:durableId="582565412">
    <w:abstractNumId w:val="16"/>
  </w:num>
  <w:num w:numId="12" w16cid:durableId="1727292134">
    <w:abstractNumId w:val="27"/>
  </w:num>
  <w:num w:numId="13" w16cid:durableId="123429876">
    <w:abstractNumId w:val="23"/>
  </w:num>
  <w:num w:numId="14" w16cid:durableId="902064032">
    <w:abstractNumId w:val="26"/>
  </w:num>
  <w:num w:numId="15" w16cid:durableId="2009402292">
    <w:abstractNumId w:val="22"/>
  </w:num>
  <w:num w:numId="16" w16cid:durableId="1911425635">
    <w:abstractNumId w:val="18"/>
  </w:num>
  <w:num w:numId="17" w16cid:durableId="418716775">
    <w:abstractNumId w:val="17"/>
  </w:num>
  <w:num w:numId="18" w16cid:durableId="2104959990">
    <w:abstractNumId w:val="14"/>
  </w:num>
  <w:num w:numId="19" w16cid:durableId="829324014">
    <w:abstractNumId w:val="12"/>
  </w:num>
  <w:num w:numId="20" w16cid:durableId="398551744">
    <w:abstractNumId w:val="5"/>
  </w:num>
  <w:num w:numId="21" w16cid:durableId="619266738">
    <w:abstractNumId w:val="24"/>
  </w:num>
  <w:num w:numId="22" w16cid:durableId="1619529760">
    <w:abstractNumId w:val="1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22154437">
    <w:abstractNumId w:val="2"/>
  </w:num>
  <w:num w:numId="24" w16cid:durableId="2136867790">
    <w:abstractNumId w:val="21"/>
  </w:num>
  <w:num w:numId="25" w16cid:durableId="73940624">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58049495">
    <w:abstractNumId w:val="8"/>
    <w:lvlOverride w:ilvl="0">
      <w:startOverride w:val="3"/>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90611316">
    <w:abstractNumId w:val="10"/>
  </w:num>
  <w:num w:numId="28" w16cid:durableId="214377129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367740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9C9"/>
    <w:rsid w:val="000010B7"/>
    <w:rsid w:val="00001CA8"/>
    <w:rsid w:val="000050D4"/>
    <w:rsid w:val="00010234"/>
    <w:rsid w:val="00010F8C"/>
    <w:rsid w:val="00011174"/>
    <w:rsid w:val="00014450"/>
    <w:rsid w:val="00017723"/>
    <w:rsid w:val="0002030C"/>
    <w:rsid w:val="000229B2"/>
    <w:rsid w:val="000229F1"/>
    <w:rsid w:val="0002325E"/>
    <w:rsid w:val="000240A6"/>
    <w:rsid w:val="00025C72"/>
    <w:rsid w:val="00026015"/>
    <w:rsid w:val="00027803"/>
    <w:rsid w:val="000302EE"/>
    <w:rsid w:val="0003070C"/>
    <w:rsid w:val="00033783"/>
    <w:rsid w:val="00034D7A"/>
    <w:rsid w:val="00035360"/>
    <w:rsid w:val="00035B34"/>
    <w:rsid w:val="00036E2D"/>
    <w:rsid w:val="00037A99"/>
    <w:rsid w:val="000505CA"/>
    <w:rsid w:val="000518F0"/>
    <w:rsid w:val="00053D00"/>
    <w:rsid w:val="000547E2"/>
    <w:rsid w:val="00055948"/>
    <w:rsid w:val="0006051B"/>
    <w:rsid w:val="00060EB7"/>
    <w:rsid w:val="00061EEC"/>
    <w:rsid w:val="000620A3"/>
    <w:rsid w:val="00062864"/>
    <w:rsid w:val="00063035"/>
    <w:rsid w:val="000644B8"/>
    <w:rsid w:val="000662C0"/>
    <w:rsid w:val="00067674"/>
    <w:rsid w:val="00075338"/>
    <w:rsid w:val="00076BC7"/>
    <w:rsid w:val="00080763"/>
    <w:rsid w:val="00084F76"/>
    <w:rsid w:val="00092804"/>
    <w:rsid w:val="00095EC9"/>
    <w:rsid w:val="00097420"/>
    <w:rsid w:val="000A027F"/>
    <w:rsid w:val="000A4970"/>
    <w:rsid w:val="000A6126"/>
    <w:rsid w:val="000A75FE"/>
    <w:rsid w:val="000C030E"/>
    <w:rsid w:val="000C1FCF"/>
    <w:rsid w:val="000C2085"/>
    <w:rsid w:val="000C606A"/>
    <w:rsid w:val="000C70E8"/>
    <w:rsid w:val="000C7DF9"/>
    <w:rsid w:val="000D5224"/>
    <w:rsid w:val="000E0534"/>
    <w:rsid w:val="000E11C1"/>
    <w:rsid w:val="000E19DB"/>
    <w:rsid w:val="000E5DBB"/>
    <w:rsid w:val="000E6118"/>
    <w:rsid w:val="000F397E"/>
    <w:rsid w:val="000F5F33"/>
    <w:rsid w:val="00104F46"/>
    <w:rsid w:val="00105269"/>
    <w:rsid w:val="00105846"/>
    <w:rsid w:val="00106715"/>
    <w:rsid w:val="00107990"/>
    <w:rsid w:val="0011433E"/>
    <w:rsid w:val="00114712"/>
    <w:rsid w:val="00116F83"/>
    <w:rsid w:val="00122421"/>
    <w:rsid w:val="00124162"/>
    <w:rsid w:val="00131030"/>
    <w:rsid w:val="001321DE"/>
    <w:rsid w:val="0013277D"/>
    <w:rsid w:val="00135A51"/>
    <w:rsid w:val="0013724A"/>
    <w:rsid w:val="00137B37"/>
    <w:rsid w:val="00142B8F"/>
    <w:rsid w:val="001443A0"/>
    <w:rsid w:val="001443B4"/>
    <w:rsid w:val="00145461"/>
    <w:rsid w:val="00146AA5"/>
    <w:rsid w:val="00146EB9"/>
    <w:rsid w:val="001477CF"/>
    <w:rsid w:val="00147B4F"/>
    <w:rsid w:val="00151850"/>
    <w:rsid w:val="001555FA"/>
    <w:rsid w:val="00155CD2"/>
    <w:rsid w:val="001563DD"/>
    <w:rsid w:val="00163EBD"/>
    <w:rsid w:val="00164E54"/>
    <w:rsid w:val="00166E23"/>
    <w:rsid w:val="00167CC4"/>
    <w:rsid w:val="001729F9"/>
    <w:rsid w:val="00175FD8"/>
    <w:rsid w:val="00176BCC"/>
    <w:rsid w:val="00180B16"/>
    <w:rsid w:val="001821B4"/>
    <w:rsid w:val="00182333"/>
    <w:rsid w:val="00182795"/>
    <w:rsid w:val="0018280F"/>
    <w:rsid w:val="00183749"/>
    <w:rsid w:val="001875F5"/>
    <w:rsid w:val="00193D72"/>
    <w:rsid w:val="00195507"/>
    <w:rsid w:val="0019628E"/>
    <w:rsid w:val="0019712D"/>
    <w:rsid w:val="001A04E5"/>
    <w:rsid w:val="001A23C5"/>
    <w:rsid w:val="001B0428"/>
    <w:rsid w:val="001B0732"/>
    <w:rsid w:val="001B22E0"/>
    <w:rsid w:val="001B45E2"/>
    <w:rsid w:val="001C1335"/>
    <w:rsid w:val="001C1426"/>
    <w:rsid w:val="001C380C"/>
    <w:rsid w:val="001C528F"/>
    <w:rsid w:val="001C6E4E"/>
    <w:rsid w:val="001C7920"/>
    <w:rsid w:val="001C7C3C"/>
    <w:rsid w:val="001D2DAF"/>
    <w:rsid w:val="001D419E"/>
    <w:rsid w:val="001D53AE"/>
    <w:rsid w:val="001D61A0"/>
    <w:rsid w:val="001E07F8"/>
    <w:rsid w:val="001E16FB"/>
    <w:rsid w:val="001E3952"/>
    <w:rsid w:val="001F6BA6"/>
    <w:rsid w:val="001F7458"/>
    <w:rsid w:val="001F7E4B"/>
    <w:rsid w:val="00201114"/>
    <w:rsid w:val="00202AD7"/>
    <w:rsid w:val="00202CDE"/>
    <w:rsid w:val="002043FC"/>
    <w:rsid w:val="002067E8"/>
    <w:rsid w:val="00213257"/>
    <w:rsid w:val="00222403"/>
    <w:rsid w:val="00223298"/>
    <w:rsid w:val="002254B0"/>
    <w:rsid w:val="00225640"/>
    <w:rsid w:val="00226D5D"/>
    <w:rsid w:val="00231073"/>
    <w:rsid w:val="00233AFC"/>
    <w:rsid w:val="00233D22"/>
    <w:rsid w:val="00235072"/>
    <w:rsid w:val="00235D69"/>
    <w:rsid w:val="002404FD"/>
    <w:rsid w:val="00241F0D"/>
    <w:rsid w:val="002527F5"/>
    <w:rsid w:val="002547CD"/>
    <w:rsid w:val="00254F02"/>
    <w:rsid w:val="00255F00"/>
    <w:rsid w:val="00257373"/>
    <w:rsid w:val="002574C7"/>
    <w:rsid w:val="00261533"/>
    <w:rsid w:val="002616A8"/>
    <w:rsid w:val="002634FC"/>
    <w:rsid w:val="0026408F"/>
    <w:rsid w:val="00264FDE"/>
    <w:rsid w:val="00265CED"/>
    <w:rsid w:val="00266596"/>
    <w:rsid w:val="00270800"/>
    <w:rsid w:val="0027153A"/>
    <w:rsid w:val="002750B8"/>
    <w:rsid w:val="00275720"/>
    <w:rsid w:val="0028447B"/>
    <w:rsid w:val="00284CC2"/>
    <w:rsid w:val="00290B6F"/>
    <w:rsid w:val="00292DCA"/>
    <w:rsid w:val="00293FBD"/>
    <w:rsid w:val="00294023"/>
    <w:rsid w:val="00294D1D"/>
    <w:rsid w:val="00295B5A"/>
    <w:rsid w:val="002A0BC7"/>
    <w:rsid w:val="002A3A5E"/>
    <w:rsid w:val="002A4739"/>
    <w:rsid w:val="002A4976"/>
    <w:rsid w:val="002A5C39"/>
    <w:rsid w:val="002A629F"/>
    <w:rsid w:val="002A6EFB"/>
    <w:rsid w:val="002A7B69"/>
    <w:rsid w:val="002B4BDC"/>
    <w:rsid w:val="002B6A5C"/>
    <w:rsid w:val="002C0A24"/>
    <w:rsid w:val="002C0C80"/>
    <w:rsid w:val="002C5F7B"/>
    <w:rsid w:val="002C66E7"/>
    <w:rsid w:val="002C6789"/>
    <w:rsid w:val="002C72BD"/>
    <w:rsid w:val="002D3DF6"/>
    <w:rsid w:val="002D436A"/>
    <w:rsid w:val="002E189B"/>
    <w:rsid w:val="002E4D64"/>
    <w:rsid w:val="002F168C"/>
    <w:rsid w:val="002F2957"/>
    <w:rsid w:val="002F2F19"/>
    <w:rsid w:val="002F4064"/>
    <w:rsid w:val="002F71A7"/>
    <w:rsid w:val="00301297"/>
    <w:rsid w:val="0030444F"/>
    <w:rsid w:val="00306267"/>
    <w:rsid w:val="0031020E"/>
    <w:rsid w:val="0031117B"/>
    <w:rsid w:val="003116DD"/>
    <w:rsid w:val="003122DF"/>
    <w:rsid w:val="003158D7"/>
    <w:rsid w:val="00317EE9"/>
    <w:rsid w:val="0032125E"/>
    <w:rsid w:val="00323756"/>
    <w:rsid w:val="00327747"/>
    <w:rsid w:val="003322B5"/>
    <w:rsid w:val="00337876"/>
    <w:rsid w:val="0034256B"/>
    <w:rsid w:val="0034297D"/>
    <w:rsid w:val="00346A14"/>
    <w:rsid w:val="00350A77"/>
    <w:rsid w:val="0035185A"/>
    <w:rsid w:val="00355A7B"/>
    <w:rsid w:val="00357C5D"/>
    <w:rsid w:val="00360FA8"/>
    <w:rsid w:val="00363630"/>
    <w:rsid w:val="0036530E"/>
    <w:rsid w:val="0036534B"/>
    <w:rsid w:val="0037071C"/>
    <w:rsid w:val="003740F1"/>
    <w:rsid w:val="00375238"/>
    <w:rsid w:val="00376292"/>
    <w:rsid w:val="003762C4"/>
    <w:rsid w:val="0037656E"/>
    <w:rsid w:val="00381B96"/>
    <w:rsid w:val="003827AF"/>
    <w:rsid w:val="00383541"/>
    <w:rsid w:val="003851BE"/>
    <w:rsid w:val="0038688D"/>
    <w:rsid w:val="003871C3"/>
    <w:rsid w:val="0039169B"/>
    <w:rsid w:val="003930AE"/>
    <w:rsid w:val="003932A0"/>
    <w:rsid w:val="00396F5F"/>
    <w:rsid w:val="003979C3"/>
    <w:rsid w:val="00397D02"/>
    <w:rsid w:val="003A22A5"/>
    <w:rsid w:val="003A2720"/>
    <w:rsid w:val="003A6DBF"/>
    <w:rsid w:val="003A71E5"/>
    <w:rsid w:val="003A758F"/>
    <w:rsid w:val="003B0993"/>
    <w:rsid w:val="003B34CB"/>
    <w:rsid w:val="003B600A"/>
    <w:rsid w:val="003B78F4"/>
    <w:rsid w:val="003C387B"/>
    <w:rsid w:val="003C4599"/>
    <w:rsid w:val="003D1E0A"/>
    <w:rsid w:val="003D248F"/>
    <w:rsid w:val="003D2F49"/>
    <w:rsid w:val="003D4BC4"/>
    <w:rsid w:val="003D4BEC"/>
    <w:rsid w:val="003D5505"/>
    <w:rsid w:val="003D637B"/>
    <w:rsid w:val="003D7D60"/>
    <w:rsid w:val="003E0178"/>
    <w:rsid w:val="003E2728"/>
    <w:rsid w:val="003E2FAA"/>
    <w:rsid w:val="003F02AF"/>
    <w:rsid w:val="003F32AF"/>
    <w:rsid w:val="003F3694"/>
    <w:rsid w:val="003F450A"/>
    <w:rsid w:val="003F46DE"/>
    <w:rsid w:val="003F4947"/>
    <w:rsid w:val="003F4993"/>
    <w:rsid w:val="003F64AF"/>
    <w:rsid w:val="00400A85"/>
    <w:rsid w:val="0040182C"/>
    <w:rsid w:val="00402A89"/>
    <w:rsid w:val="00404C12"/>
    <w:rsid w:val="00404DA1"/>
    <w:rsid w:val="00405AD5"/>
    <w:rsid w:val="00405BA8"/>
    <w:rsid w:val="00406008"/>
    <w:rsid w:val="004060E1"/>
    <w:rsid w:val="00410F37"/>
    <w:rsid w:val="00412B11"/>
    <w:rsid w:val="00412DEF"/>
    <w:rsid w:val="00414A20"/>
    <w:rsid w:val="004201D8"/>
    <w:rsid w:val="00422563"/>
    <w:rsid w:val="00424331"/>
    <w:rsid w:val="00425D61"/>
    <w:rsid w:val="00426686"/>
    <w:rsid w:val="00431FAF"/>
    <w:rsid w:val="004326A6"/>
    <w:rsid w:val="00433F74"/>
    <w:rsid w:val="004352DA"/>
    <w:rsid w:val="00435310"/>
    <w:rsid w:val="00441528"/>
    <w:rsid w:val="00441CFF"/>
    <w:rsid w:val="00445489"/>
    <w:rsid w:val="00452FBB"/>
    <w:rsid w:val="00453A98"/>
    <w:rsid w:val="00453EAB"/>
    <w:rsid w:val="00455CB7"/>
    <w:rsid w:val="00456833"/>
    <w:rsid w:val="00456850"/>
    <w:rsid w:val="0046468C"/>
    <w:rsid w:val="004670A7"/>
    <w:rsid w:val="00467D5D"/>
    <w:rsid w:val="0047074E"/>
    <w:rsid w:val="004739F9"/>
    <w:rsid w:val="0047433B"/>
    <w:rsid w:val="0047468C"/>
    <w:rsid w:val="00486BD8"/>
    <w:rsid w:val="00486CDD"/>
    <w:rsid w:val="0048745B"/>
    <w:rsid w:val="00491DBA"/>
    <w:rsid w:val="00493AEE"/>
    <w:rsid w:val="00494D89"/>
    <w:rsid w:val="00495AE9"/>
    <w:rsid w:val="00496454"/>
    <w:rsid w:val="00496C21"/>
    <w:rsid w:val="004970A9"/>
    <w:rsid w:val="004973E2"/>
    <w:rsid w:val="004A003A"/>
    <w:rsid w:val="004A1018"/>
    <w:rsid w:val="004A232E"/>
    <w:rsid w:val="004A443E"/>
    <w:rsid w:val="004A6CF6"/>
    <w:rsid w:val="004A75E9"/>
    <w:rsid w:val="004B00F8"/>
    <w:rsid w:val="004B79B9"/>
    <w:rsid w:val="004C0AEF"/>
    <w:rsid w:val="004C0BF4"/>
    <w:rsid w:val="004C0DAD"/>
    <w:rsid w:val="004C1790"/>
    <w:rsid w:val="004C3A15"/>
    <w:rsid w:val="004C3BFD"/>
    <w:rsid w:val="004C447C"/>
    <w:rsid w:val="004C4A64"/>
    <w:rsid w:val="004C5260"/>
    <w:rsid w:val="004C7C23"/>
    <w:rsid w:val="004D0325"/>
    <w:rsid w:val="004D1F7C"/>
    <w:rsid w:val="004D43D1"/>
    <w:rsid w:val="004D4761"/>
    <w:rsid w:val="004D5729"/>
    <w:rsid w:val="004E0B13"/>
    <w:rsid w:val="004E3396"/>
    <w:rsid w:val="004E33D5"/>
    <w:rsid w:val="004E3BBD"/>
    <w:rsid w:val="004E46B3"/>
    <w:rsid w:val="004E683C"/>
    <w:rsid w:val="004F4D82"/>
    <w:rsid w:val="004F7137"/>
    <w:rsid w:val="0050657D"/>
    <w:rsid w:val="00506CCC"/>
    <w:rsid w:val="005115B5"/>
    <w:rsid w:val="00512A7E"/>
    <w:rsid w:val="00512D6F"/>
    <w:rsid w:val="00513F33"/>
    <w:rsid w:val="0052166A"/>
    <w:rsid w:val="005216A1"/>
    <w:rsid w:val="00521B0F"/>
    <w:rsid w:val="00521BE6"/>
    <w:rsid w:val="00522E01"/>
    <w:rsid w:val="00522E04"/>
    <w:rsid w:val="00524AA6"/>
    <w:rsid w:val="00525E24"/>
    <w:rsid w:val="00532706"/>
    <w:rsid w:val="00545B58"/>
    <w:rsid w:val="00546AEC"/>
    <w:rsid w:val="005476BA"/>
    <w:rsid w:val="005543F5"/>
    <w:rsid w:val="0055479E"/>
    <w:rsid w:val="00555490"/>
    <w:rsid w:val="00555F6A"/>
    <w:rsid w:val="00557F8C"/>
    <w:rsid w:val="0056020C"/>
    <w:rsid w:val="00564443"/>
    <w:rsid w:val="0056624C"/>
    <w:rsid w:val="00566967"/>
    <w:rsid w:val="00567E56"/>
    <w:rsid w:val="00573518"/>
    <w:rsid w:val="00580AA1"/>
    <w:rsid w:val="00580FA9"/>
    <w:rsid w:val="00582FFE"/>
    <w:rsid w:val="005831A3"/>
    <w:rsid w:val="005860DC"/>
    <w:rsid w:val="00586E68"/>
    <w:rsid w:val="0059499B"/>
    <w:rsid w:val="00594B70"/>
    <w:rsid w:val="005A2BD1"/>
    <w:rsid w:val="005B0D18"/>
    <w:rsid w:val="005B0F18"/>
    <w:rsid w:val="005B2CB6"/>
    <w:rsid w:val="005B2DA6"/>
    <w:rsid w:val="005B7F1D"/>
    <w:rsid w:val="005C08B8"/>
    <w:rsid w:val="005C10DF"/>
    <w:rsid w:val="005C1858"/>
    <w:rsid w:val="005C25FE"/>
    <w:rsid w:val="005C2F70"/>
    <w:rsid w:val="005C46F2"/>
    <w:rsid w:val="005C78F2"/>
    <w:rsid w:val="005D18F7"/>
    <w:rsid w:val="005D1EEC"/>
    <w:rsid w:val="005D6079"/>
    <w:rsid w:val="005D6641"/>
    <w:rsid w:val="005D70E1"/>
    <w:rsid w:val="005D752D"/>
    <w:rsid w:val="005E164C"/>
    <w:rsid w:val="005E1A0B"/>
    <w:rsid w:val="005E2B8F"/>
    <w:rsid w:val="005E4157"/>
    <w:rsid w:val="005E63DB"/>
    <w:rsid w:val="005E73D4"/>
    <w:rsid w:val="005F3188"/>
    <w:rsid w:val="005F4C12"/>
    <w:rsid w:val="006013D2"/>
    <w:rsid w:val="00601432"/>
    <w:rsid w:val="00601E3C"/>
    <w:rsid w:val="0060419B"/>
    <w:rsid w:val="00606C11"/>
    <w:rsid w:val="00612967"/>
    <w:rsid w:val="006146B5"/>
    <w:rsid w:val="00615A25"/>
    <w:rsid w:val="00615CCC"/>
    <w:rsid w:val="00616238"/>
    <w:rsid w:val="00623319"/>
    <w:rsid w:val="006235EE"/>
    <w:rsid w:val="00627BBB"/>
    <w:rsid w:val="00627BD6"/>
    <w:rsid w:val="00631305"/>
    <w:rsid w:val="00633DF5"/>
    <w:rsid w:val="00637232"/>
    <w:rsid w:val="00640B16"/>
    <w:rsid w:val="006419B6"/>
    <w:rsid w:val="00642FDC"/>
    <w:rsid w:val="00644280"/>
    <w:rsid w:val="00644EA8"/>
    <w:rsid w:val="0064595C"/>
    <w:rsid w:val="00645BB4"/>
    <w:rsid w:val="006472B3"/>
    <w:rsid w:val="00650C12"/>
    <w:rsid w:val="00655412"/>
    <w:rsid w:val="006569D3"/>
    <w:rsid w:val="0065703E"/>
    <w:rsid w:val="00663528"/>
    <w:rsid w:val="00670D3F"/>
    <w:rsid w:val="006735E3"/>
    <w:rsid w:val="00674DA0"/>
    <w:rsid w:val="00677E3D"/>
    <w:rsid w:val="00684691"/>
    <w:rsid w:val="00685354"/>
    <w:rsid w:val="006869C9"/>
    <w:rsid w:val="0069194A"/>
    <w:rsid w:val="006930E8"/>
    <w:rsid w:val="0069337B"/>
    <w:rsid w:val="00695DA9"/>
    <w:rsid w:val="006A0828"/>
    <w:rsid w:val="006A0C7E"/>
    <w:rsid w:val="006A12DC"/>
    <w:rsid w:val="006A4932"/>
    <w:rsid w:val="006A4E52"/>
    <w:rsid w:val="006A642A"/>
    <w:rsid w:val="006B3059"/>
    <w:rsid w:val="006B4F84"/>
    <w:rsid w:val="006B6B25"/>
    <w:rsid w:val="006C01F6"/>
    <w:rsid w:val="006C0540"/>
    <w:rsid w:val="006C394D"/>
    <w:rsid w:val="006C4CE3"/>
    <w:rsid w:val="006C6623"/>
    <w:rsid w:val="006C7C79"/>
    <w:rsid w:val="006D4593"/>
    <w:rsid w:val="006D4D5F"/>
    <w:rsid w:val="006D543D"/>
    <w:rsid w:val="006E1914"/>
    <w:rsid w:val="006E1F93"/>
    <w:rsid w:val="006E2A35"/>
    <w:rsid w:val="006E2BAE"/>
    <w:rsid w:val="006F2244"/>
    <w:rsid w:val="006F3C4A"/>
    <w:rsid w:val="006F4F78"/>
    <w:rsid w:val="006F6710"/>
    <w:rsid w:val="00701E40"/>
    <w:rsid w:val="007049B3"/>
    <w:rsid w:val="007054DA"/>
    <w:rsid w:val="00707310"/>
    <w:rsid w:val="007111CE"/>
    <w:rsid w:val="007146CE"/>
    <w:rsid w:val="007220F3"/>
    <w:rsid w:val="007250A9"/>
    <w:rsid w:val="007276DC"/>
    <w:rsid w:val="00727F4E"/>
    <w:rsid w:val="00734296"/>
    <w:rsid w:val="007347D8"/>
    <w:rsid w:val="007359BD"/>
    <w:rsid w:val="007414E8"/>
    <w:rsid w:val="00741791"/>
    <w:rsid w:val="007419C7"/>
    <w:rsid w:val="00744427"/>
    <w:rsid w:val="00745A4E"/>
    <w:rsid w:val="007503ED"/>
    <w:rsid w:val="00751E16"/>
    <w:rsid w:val="00752CD9"/>
    <w:rsid w:val="007540DA"/>
    <w:rsid w:val="007557A2"/>
    <w:rsid w:val="00761AD9"/>
    <w:rsid w:val="00761C19"/>
    <w:rsid w:val="0076244B"/>
    <w:rsid w:val="00765037"/>
    <w:rsid w:val="00766597"/>
    <w:rsid w:val="00766723"/>
    <w:rsid w:val="007700E4"/>
    <w:rsid w:val="0077356C"/>
    <w:rsid w:val="007761A4"/>
    <w:rsid w:val="00776C63"/>
    <w:rsid w:val="00780439"/>
    <w:rsid w:val="00783135"/>
    <w:rsid w:val="00783617"/>
    <w:rsid w:val="007862A0"/>
    <w:rsid w:val="0078668A"/>
    <w:rsid w:val="007878C7"/>
    <w:rsid w:val="00792460"/>
    <w:rsid w:val="00793316"/>
    <w:rsid w:val="007949C5"/>
    <w:rsid w:val="00795540"/>
    <w:rsid w:val="007964B4"/>
    <w:rsid w:val="0079710F"/>
    <w:rsid w:val="007A73BF"/>
    <w:rsid w:val="007B1403"/>
    <w:rsid w:val="007B4D10"/>
    <w:rsid w:val="007C1D37"/>
    <w:rsid w:val="007C275D"/>
    <w:rsid w:val="007C6DF6"/>
    <w:rsid w:val="007D0807"/>
    <w:rsid w:val="007D0AD2"/>
    <w:rsid w:val="007D35DA"/>
    <w:rsid w:val="007D39D6"/>
    <w:rsid w:val="007D597E"/>
    <w:rsid w:val="007E46EE"/>
    <w:rsid w:val="007E5F92"/>
    <w:rsid w:val="007E7AC1"/>
    <w:rsid w:val="007E7E8A"/>
    <w:rsid w:val="007F0419"/>
    <w:rsid w:val="007F15FF"/>
    <w:rsid w:val="007F77A0"/>
    <w:rsid w:val="007F7B1E"/>
    <w:rsid w:val="00800C2C"/>
    <w:rsid w:val="008017D0"/>
    <w:rsid w:val="008048A9"/>
    <w:rsid w:val="00805775"/>
    <w:rsid w:val="008116B8"/>
    <w:rsid w:val="00814169"/>
    <w:rsid w:val="008141D6"/>
    <w:rsid w:val="00814C00"/>
    <w:rsid w:val="00815B2D"/>
    <w:rsid w:val="00817800"/>
    <w:rsid w:val="00817A00"/>
    <w:rsid w:val="00822BFF"/>
    <w:rsid w:val="008235FC"/>
    <w:rsid w:val="00826593"/>
    <w:rsid w:val="0083600A"/>
    <w:rsid w:val="00836354"/>
    <w:rsid w:val="00840650"/>
    <w:rsid w:val="00842F95"/>
    <w:rsid w:val="0084338E"/>
    <w:rsid w:val="00844304"/>
    <w:rsid w:val="008466DD"/>
    <w:rsid w:val="00846B91"/>
    <w:rsid w:val="00850672"/>
    <w:rsid w:val="008516B4"/>
    <w:rsid w:val="00856D1A"/>
    <w:rsid w:val="00861ED4"/>
    <w:rsid w:val="008627A4"/>
    <w:rsid w:val="0086378D"/>
    <w:rsid w:val="00873853"/>
    <w:rsid w:val="00876A6F"/>
    <w:rsid w:val="00880419"/>
    <w:rsid w:val="008807C7"/>
    <w:rsid w:val="00880B8E"/>
    <w:rsid w:val="008831E5"/>
    <w:rsid w:val="00883406"/>
    <w:rsid w:val="008835AC"/>
    <w:rsid w:val="00883725"/>
    <w:rsid w:val="0088509C"/>
    <w:rsid w:val="008869F2"/>
    <w:rsid w:val="00892E22"/>
    <w:rsid w:val="008969D0"/>
    <w:rsid w:val="008970C4"/>
    <w:rsid w:val="0089746D"/>
    <w:rsid w:val="008A0B73"/>
    <w:rsid w:val="008A1364"/>
    <w:rsid w:val="008A139C"/>
    <w:rsid w:val="008A1DA0"/>
    <w:rsid w:val="008B0C9C"/>
    <w:rsid w:val="008B1064"/>
    <w:rsid w:val="008B2577"/>
    <w:rsid w:val="008B446C"/>
    <w:rsid w:val="008B4B76"/>
    <w:rsid w:val="008B6876"/>
    <w:rsid w:val="008B7402"/>
    <w:rsid w:val="008B764A"/>
    <w:rsid w:val="008B7C94"/>
    <w:rsid w:val="008C0985"/>
    <w:rsid w:val="008C206B"/>
    <w:rsid w:val="008C286F"/>
    <w:rsid w:val="008C5197"/>
    <w:rsid w:val="008C5CEF"/>
    <w:rsid w:val="008D0C71"/>
    <w:rsid w:val="008D2985"/>
    <w:rsid w:val="008D3E47"/>
    <w:rsid w:val="008D47C8"/>
    <w:rsid w:val="008D6488"/>
    <w:rsid w:val="008E1F77"/>
    <w:rsid w:val="008E2499"/>
    <w:rsid w:val="008E2E18"/>
    <w:rsid w:val="008E68E0"/>
    <w:rsid w:val="008E773C"/>
    <w:rsid w:val="008F0747"/>
    <w:rsid w:val="008F16D7"/>
    <w:rsid w:val="008F2B1E"/>
    <w:rsid w:val="008F3FE4"/>
    <w:rsid w:val="008F5334"/>
    <w:rsid w:val="008F5DE3"/>
    <w:rsid w:val="008F745F"/>
    <w:rsid w:val="008F794C"/>
    <w:rsid w:val="0090145F"/>
    <w:rsid w:val="00904F37"/>
    <w:rsid w:val="00904F8D"/>
    <w:rsid w:val="0091075B"/>
    <w:rsid w:val="009109FD"/>
    <w:rsid w:val="00916139"/>
    <w:rsid w:val="00921356"/>
    <w:rsid w:val="00922213"/>
    <w:rsid w:val="009270AF"/>
    <w:rsid w:val="00927116"/>
    <w:rsid w:val="00930B40"/>
    <w:rsid w:val="00930F39"/>
    <w:rsid w:val="0093165B"/>
    <w:rsid w:val="009324F2"/>
    <w:rsid w:val="0094069C"/>
    <w:rsid w:val="00941E88"/>
    <w:rsid w:val="00943341"/>
    <w:rsid w:val="00944C7B"/>
    <w:rsid w:val="00945D45"/>
    <w:rsid w:val="00950266"/>
    <w:rsid w:val="00953546"/>
    <w:rsid w:val="009542B1"/>
    <w:rsid w:val="00957404"/>
    <w:rsid w:val="009605DB"/>
    <w:rsid w:val="00964891"/>
    <w:rsid w:val="009659D9"/>
    <w:rsid w:val="00967546"/>
    <w:rsid w:val="009730D9"/>
    <w:rsid w:val="00973C4C"/>
    <w:rsid w:val="00974D48"/>
    <w:rsid w:val="009759B5"/>
    <w:rsid w:val="009817FD"/>
    <w:rsid w:val="0098280E"/>
    <w:rsid w:val="00982C5A"/>
    <w:rsid w:val="00985890"/>
    <w:rsid w:val="00990B7D"/>
    <w:rsid w:val="00991AB8"/>
    <w:rsid w:val="009938B8"/>
    <w:rsid w:val="009948A7"/>
    <w:rsid w:val="00995EAC"/>
    <w:rsid w:val="0099796C"/>
    <w:rsid w:val="009A18FE"/>
    <w:rsid w:val="009A260C"/>
    <w:rsid w:val="009A2667"/>
    <w:rsid w:val="009A268D"/>
    <w:rsid w:val="009A375D"/>
    <w:rsid w:val="009A39AD"/>
    <w:rsid w:val="009A4096"/>
    <w:rsid w:val="009A586D"/>
    <w:rsid w:val="009A72D4"/>
    <w:rsid w:val="009A7CAA"/>
    <w:rsid w:val="009B1A99"/>
    <w:rsid w:val="009B2002"/>
    <w:rsid w:val="009B3CD3"/>
    <w:rsid w:val="009B6067"/>
    <w:rsid w:val="009C1187"/>
    <w:rsid w:val="009C5778"/>
    <w:rsid w:val="009C6727"/>
    <w:rsid w:val="009D0442"/>
    <w:rsid w:val="009D3CCE"/>
    <w:rsid w:val="009D4DCD"/>
    <w:rsid w:val="009E040C"/>
    <w:rsid w:val="009E3B61"/>
    <w:rsid w:val="009F0D45"/>
    <w:rsid w:val="009F5036"/>
    <w:rsid w:val="00A0289F"/>
    <w:rsid w:val="00A05B9B"/>
    <w:rsid w:val="00A05CF6"/>
    <w:rsid w:val="00A061A2"/>
    <w:rsid w:val="00A062B6"/>
    <w:rsid w:val="00A0636A"/>
    <w:rsid w:val="00A06495"/>
    <w:rsid w:val="00A07365"/>
    <w:rsid w:val="00A10446"/>
    <w:rsid w:val="00A11D85"/>
    <w:rsid w:val="00A12CA2"/>
    <w:rsid w:val="00A13EC4"/>
    <w:rsid w:val="00A1434A"/>
    <w:rsid w:val="00A14AE5"/>
    <w:rsid w:val="00A14C00"/>
    <w:rsid w:val="00A14DA5"/>
    <w:rsid w:val="00A1710E"/>
    <w:rsid w:val="00A2090A"/>
    <w:rsid w:val="00A230C0"/>
    <w:rsid w:val="00A231D6"/>
    <w:rsid w:val="00A247C7"/>
    <w:rsid w:val="00A24EEE"/>
    <w:rsid w:val="00A314CE"/>
    <w:rsid w:val="00A317DF"/>
    <w:rsid w:val="00A319DC"/>
    <w:rsid w:val="00A31C5C"/>
    <w:rsid w:val="00A34909"/>
    <w:rsid w:val="00A36D2A"/>
    <w:rsid w:val="00A37161"/>
    <w:rsid w:val="00A4102A"/>
    <w:rsid w:val="00A43FB5"/>
    <w:rsid w:val="00A50123"/>
    <w:rsid w:val="00A50BE4"/>
    <w:rsid w:val="00A530B0"/>
    <w:rsid w:val="00A53212"/>
    <w:rsid w:val="00A55A30"/>
    <w:rsid w:val="00A60266"/>
    <w:rsid w:val="00A60B10"/>
    <w:rsid w:val="00A61545"/>
    <w:rsid w:val="00A62874"/>
    <w:rsid w:val="00A6377A"/>
    <w:rsid w:val="00A66828"/>
    <w:rsid w:val="00A67580"/>
    <w:rsid w:val="00A67D5E"/>
    <w:rsid w:val="00A7236D"/>
    <w:rsid w:val="00A774A1"/>
    <w:rsid w:val="00A8026B"/>
    <w:rsid w:val="00A80488"/>
    <w:rsid w:val="00A81C79"/>
    <w:rsid w:val="00A82265"/>
    <w:rsid w:val="00A840D5"/>
    <w:rsid w:val="00A859B6"/>
    <w:rsid w:val="00A86ECF"/>
    <w:rsid w:val="00A90DCD"/>
    <w:rsid w:val="00A92F1F"/>
    <w:rsid w:val="00A93E14"/>
    <w:rsid w:val="00A949FF"/>
    <w:rsid w:val="00A96107"/>
    <w:rsid w:val="00A96BA3"/>
    <w:rsid w:val="00A96E1C"/>
    <w:rsid w:val="00A9720D"/>
    <w:rsid w:val="00AA007B"/>
    <w:rsid w:val="00AA426B"/>
    <w:rsid w:val="00AA6FB1"/>
    <w:rsid w:val="00AB0502"/>
    <w:rsid w:val="00AB1413"/>
    <w:rsid w:val="00AB18E9"/>
    <w:rsid w:val="00AB4832"/>
    <w:rsid w:val="00AB7DA2"/>
    <w:rsid w:val="00AC2116"/>
    <w:rsid w:val="00AC621C"/>
    <w:rsid w:val="00AD555B"/>
    <w:rsid w:val="00AD5B50"/>
    <w:rsid w:val="00AD666D"/>
    <w:rsid w:val="00AE2037"/>
    <w:rsid w:val="00AE3975"/>
    <w:rsid w:val="00AE5241"/>
    <w:rsid w:val="00AE5493"/>
    <w:rsid w:val="00AE5748"/>
    <w:rsid w:val="00AF247C"/>
    <w:rsid w:val="00AF3287"/>
    <w:rsid w:val="00AF342A"/>
    <w:rsid w:val="00AF4208"/>
    <w:rsid w:val="00AF51F0"/>
    <w:rsid w:val="00AF52E1"/>
    <w:rsid w:val="00AF6172"/>
    <w:rsid w:val="00AF7A79"/>
    <w:rsid w:val="00B00C31"/>
    <w:rsid w:val="00B059CC"/>
    <w:rsid w:val="00B05E36"/>
    <w:rsid w:val="00B0676E"/>
    <w:rsid w:val="00B11607"/>
    <w:rsid w:val="00B11B70"/>
    <w:rsid w:val="00B144CF"/>
    <w:rsid w:val="00B17571"/>
    <w:rsid w:val="00B26999"/>
    <w:rsid w:val="00B27EAC"/>
    <w:rsid w:val="00B34206"/>
    <w:rsid w:val="00B349B6"/>
    <w:rsid w:val="00B4048B"/>
    <w:rsid w:val="00B40CC5"/>
    <w:rsid w:val="00B434AB"/>
    <w:rsid w:val="00B45D59"/>
    <w:rsid w:val="00B4734D"/>
    <w:rsid w:val="00B47CB8"/>
    <w:rsid w:val="00B52D12"/>
    <w:rsid w:val="00B53ED9"/>
    <w:rsid w:val="00B5520A"/>
    <w:rsid w:val="00B57C9D"/>
    <w:rsid w:val="00B6526F"/>
    <w:rsid w:val="00B7185E"/>
    <w:rsid w:val="00B72F7E"/>
    <w:rsid w:val="00B73AEB"/>
    <w:rsid w:val="00B74AE3"/>
    <w:rsid w:val="00B765D3"/>
    <w:rsid w:val="00B77E61"/>
    <w:rsid w:val="00B811CB"/>
    <w:rsid w:val="00B816B5"/>
    <w:rsid w:val="00B816E7"/>
    <w:rsid w:val="00B82395"/>
    <w:rsid w:val="00B84752"/>
    <w:rsid w:val="00B86099"/>
    <w:rsid w:val="00B860F6"/>
    <w:rsid w:val="00B872E3"/>
    <w:rsid w:val="00B94938"/>
    <w:rsid w:val="00B972FA"/>
    <w:rsid w:val="00BA0F30"/>
    <w:rsid w:val="00BA148C"/>
    <w:rsid w:val="00BA37F8"/>
    <w:rsid w:val="00BA40F8"/>
    <w:rsid w:val="00BA457A"/>
    <w:rsid w:val="00BA4F1A"/>
    <w:rsid w:val="00BA503A"/>
    <w:rsid w:val="00BA6582"/>
    <w:rsid w:val="00BA6F5F"/>
    <w:rsid w:val="00BA7B9C"/>
    <w:rsid w:val="00BB1A10"/>
    <w:rsid w:val="00BC0C7D"/>
    <w:rsid w:val="00BC553D"/>
    <w:rsid w:val="00BD0719"/>
    <w:rsid w:val="00BD185D"/>
    <w:rsid w:val="00BD19CB"/>
    <w:rsid w:val="00BD607A"/>
    <w:rsid w:val="00BE13A2"/>
    <w:rsid w:val="00BE30B8"/>
    <w:rsid w:val="00BE4911"/>
    <w:rsid w:val="00BF0C66"/>
    <w:rsid w:val="00BF1632"/>
    <w:rsid w:val="00BF2DC6"/>
    <w:rsid w:val="00BF54F6"/>
    <w:rsid w:val="00BF797F"/>
    <w:rsid w:val="00C0400D"/>
    <w:rsid w:val="00C06B50"/>
    <w:rsid w:val="00C10766"/>
    <w:rsid w:val="00C15F13"/>
    <w:rsid w:val="00C16DC7"/>
    <w:rsid w:val="00C16E92"/>
    <w:rsid w:val="00C205FC"/>
    <w:rsid w:val="00C305FD"/>
    <w:rsid w:val="00C30E40"/>
    <w:rsid w:val="00C31025"/>
    <w:rsid w:val="00C31511"/>
    <w:rsid w:val="00C336A0"/>
    <w:rsid w:val="00C35147"/>
    <w:rsid w:val="00C400B8"/>
    <w:rsid w:val="00C4370D"/>
    <w:rsid w:val="00C443F9"/>
    <w:rsid w:val="00C44454"/>
    <w:rsid w:val="00C5165D"/>
    <w:rsid w:val="00C54A40"/>
    <w:rsid w:val="00C55933"/>
    <w:rsid w:val="00C5720E"/>
    <w:rsid w:val="00C612F5"/>
    <w:rsid w:val="00C64FC1"/>
    <w:rsid w:val="00C6641C"/>
    <w:rsid w:val="00C70BA4"/>
    <w:rsid w:val="00C70BFC"/>
    <w:rsid w:val="00C72C92"/>
    <w:rsid w:val="00C74182"/>
    <w:rsid w:val="00C74DC7"/>
    <w:rsid w:val="00C75102"/>
    <w:rsid w:val="00C75CD7"/>
    <w:rsid w:val="00C82C3B"/>
    <w:rsid w:val="00C83CE1"/>
    <w:rsid w:val="00C8444A"/>
    <w:rsid w:val="00C856AD"/>
    <w:rsid w:val="00C85A92"/>
    <w:rsid w:val="00C907F2"/>
    <w:rsid w:val="00C9081A"/>
    <w:rsid w:val="00C90ECD"/>
    <w:rsid w:val="00C9266F"/>
    <w:rsid w:val="00C9318C"/>
    <w:rsid w:val="00C958FB"/>
    <w:rsid w:val="00C9618D"/>
    <w:rsid w:val="00C97408"/>
    <w:rsid w:val="00CA0EDF"/>
    <w:rsid w:val="00CA41C4"/>
    <w:rsid w:val="00CA736F"/>
    <w:rsid w:val="00CB0B68"/>
    <w:rsid w:val="00CB1FA3"/>
    <w:rsid w:val="00CB4E7B"/>
    <w:rsid w:val="00CB5638"/>
    <w:rsid w:val="00CB69B7"/>
    <w:rsid w:val="00CB6B58"/>
    <w:rsid w:val="00CC042D"/>
    <w:rsid w:val="00CC1322"/>
    <w:rsid w:val="00CC1CE5"/>
    <w:rsid w:val="00CC31DA"/>
    <w:rsid w:val="00CC472B"/>
    <w:rsid w:val="00CC5CBE"/>
    <w:rsid w:val="00CD16BE"/>
    <w:rsid w:val="00CD1888"/>
    <w:rsid w:val="00CD2176"/>
    <w:rsid w:val="00CD448F"/>
    <w:rsid w:val="00CD4877"/>
    <w:rsid w:val="00CD4C90"/>
    <w:rsid w:val="00CD7D50"/>
    <w:rsid w:val="00CE5455"/>
    <w:rsid w:val="00CE591A"/>
    <w:rsid w:val="00CF0454"/>
    <w:rsid w:val="00CF1B49"/>
    <w:rsid w:val="00CF3014"/>
    <w:rsid w:val="00CF52E5"/>
    <w:rsid w:val="00CF54C5"/>
    <w:rsid w:val="00CF55ED"/>
    <w:rsid w:val="00CF6129"/>
    <w:rsid w:val="00CF7548"/>
    <w:rsid w:val="00CF79BC"/>
    <w:rsid w:val="00CF7D25"/>
    <w:rsid w:val="00D00B32"/>
    <w:rsid w:val="00D0198A"/>
    <w:rsid w:val="00D0357B"/>
    <w:rsid w:val="00D07600"/>
    <w:rsid w:val="00D123A5"/>
    <w:rsid w:val="00D148F4"/>
    <w:rsid w:val="00D17FC9"/>
    <w:rsid w:val="00D23EF7"/>
    <w:rsid w:val="00D25DC9"/>
    <w:rsid w:val="00D30A19"/>
    <w:rsid w:val="00D30A52"/>
    <w:rsid w:val="00D33A3F"/>
    <w:rsid w:val="00D356A8"/>
    <w:rsid w:val="00D37073"/>
    <w:rsid w:val="00D37710"/>
    <w:rsid w:val="00D4056C"/>
    <w:rsid w:val="00D4097B"/>
    <w:rsid w:val="00D40A1E"/>
    <w:rsid w:val="00D4203A"/>
    <w:rsid w:val="00D441D5"/>
    <w:rsid w:val="00D443B6"/>
    <w:rsid w:val="00D463F6"/>
    <w:rsid w:val="00D47EAA"/>
    <w:rsid w:val="00D5446C"/>
    <w:rsid w:val="00D544B5"/>
    <w:rsid w:val="00D55F19"/>
    <w:rsid w:val="00D56455"/>
    <w:rsid w:val="00D56C69"/>
    <w:rsid w:val="00D60029"/>
    <w:rsid w:val="00D6218F"/>
    <w:rsid w:val="00D6372E"/>
    <w:rsid w:val="00D63ADC"/>
    <w:rsid w:val="00D64EB7"/>
    <w:rsid w:val="00D67250"/>
    <w:rsid w:val="00D71B7E"/>
    <w:rsid w:val="00D72071"/>
    <w:rsid w:val="00D7218B"/>
    <w:rsid w:val="00D74C8A"/>
    <w:rsid w:val="00D74DF3"/>
    <w:rsid w:val="00D80250"/>
    <w:rsid w:val="00D80405"/>
    <w:rsid w:val="00D80761"/>
    <w:rsid w:val="00D84E35"/>
    <w:rsid w:val="00D875F4"/>
    <w:rsid w:val="00D91FE5"/>
    <w:rsid w:val="00D94146"/>
    <w:rsid w:val="00DA0337"/>
    <w:rsid w:val="00DA17C0"/>
    <w:rsid w:val="00DA3A9C"/>
    <w:rsid w:val="00DA40BF"/>
    <w:rsid w:val="00DB5817"/>
    <w:rsid w:val="00DB7429"/>
    <w:rsid w:val="00DB7890"/>
    <w:rsid w:val="00DC0BCA"/>
    <w:rsid w:val="00DC159B"/>
    <w:rsid w:val="00DC3709"/>
    <w:rsid w:val="00DD2DD4"/>
    <w:rsid w:val="00DD6D82"/>
    <w:rsid w:val="00DD767C"/>
    <w:rsid w:val="00DE0169"/>
    <w:rsid w:val="00DE0403"/>
    <w:rsid w:val="00DE04A7"/>
    <w:rsid w:val="00DE1C7D"/>
    <w:rsid w:val="00DE27E4"/>
    <w:rsid w:val="00DE54CA"/>
    <w:rsid w:val="00DE56F5"/>
    <w:rsid w:val="00DE5C4F"/>
    <w:rsid w:val="00DF23FF"/>
    <w:rsid w:val="00DF52A8"/>
    <w:rsid w:val="00DF6B38"/>
    <w:rsid w:val="00DF75EE"/>
    <w:rsid w:val="00E024A2"/>
    <w:rsid w:val="00E02663"/>
    <w:rsid w:val="00E04504"/>
    <w:rsid w:val="00E068BC"/>
    <w:rsid w:val="00E1032B"/>
    <w:rsid w:val="00E1052F"/>
    <w:rsid w:val="00E112F6"/>
    <w:rsid w:val="00E1315C"/>
    <w:rsid w:val="00E1357D"/>
    <w:rsid w:val="00E13EC5"/>
    <w:rsid w:val="00E144DF"/>
    <w:rsid w:val="00E14892"/>
    <w:rsid w:val="00E15CF9"/>
    <w:rsid w:val="00E17FD8"/>
    <w:rsid w:val="00E20609"/>
    <w:rsid w:val="00E207CD"/>
    <w:rsid w:val="00E20AE4"/>
    <w:rsid w:val="00E21402"/>
    <w:rsid w:val="00E2780E"/>
    <w:rsid w:val="00E31F1B"/>
    <w:rsid w:val="00E338A9"/>
    <w:rsid w:val="00E33A8E"/>
    <w:rsid w:val="00E36829"/>
    <w:rsid w:val="00E37CC3"/>
    <w:rsid w:val="00E4171D"/>
    <w:rsid w:val="00E41E94"/>
    <w:rsid w:val="00E472E9"/>
    <w:rsid w:val="00E51040"/>
    <w:rsid w:val="00E53560"/>
    <w:rsid w:val="00E56734"/>
    <w:rsid w:val="00E63E9A"/>
    <w:rsid w:val="00E6436B"/>
    <w:rsid w:val="00E645F3"/>
    <w:rsid w:val="00E64914"/>
    <w:rsid w:val="00E64FB4"/>
    <w:rsid w:val="00E672B3"/>
    <w:rsid w:val="00E673A2"/>
    <w:rsid w:val="00E678FE"/>
    <w:rsid w:val="00E67E2A"/>
    <w:rsid w:val="00E67F69"/>
    <w:rsid w:val="00E70E6D"/>
    <w:rsid w:val="00E712A0"/>
    <w:rsid w:val="00E75AFE"/>
    <w:rsid w:val="00E7791E"/>
    <w:rsid w:val="00E820B2"/>
    <w:rsid w:val="00E8482B"/>
    <w:rsid w:val="00E85E7B"/>
    <w:rsid w:val="00E91141"/>
    <w:rsid w:val="00E93A7F"/>
    <w:rsid w:val="00E95015"/>
    <w:rsid w:val="00E9678A"/>
    <w:rsid w:val="00E973B1"/>
    <w:rsid w:val="00EA639B"/>
    <w:rsid w:val="00EB1054"/>
    <w:rsid w:val="00EB44E5"/>
    <w:rsid w:val="00EB6B8D"/>
    <w:rsid w:val="00EB796B"/>
    <w:rsid w:val="00EC19CE"/>
    <w:rsid w:val="00EC55E1"/>
    <w:rsid w:val="00EC72F3"/>
    <w:rsid w:val="00ED5611"/>
    <w:rsid w:val="00ED5C07"/>
    <w:rsid w:val="00ED7CB3"/>
    <w:rsid w:val="00EE112C"/>
    <w:rsid w:val="00EE2BA9"/>
    <w:rsid w:val="00EE4836"/>
    <w:rsid w:val="00EE4CB4"/>
    <w:rsid w:val="00EE56EB"/>
    <w:rsid w:val="00EF0A3F"/>
    <w:rsid w:val="00EF0B08"/>
    <w:rsid w:val="00EF12B5"/>
    <w:rsid w:val="00EF196C"/>
    <w:rsid w:val="00EF2EC0"/>
    <w:rsid w:val="00EF3593"/>
    <w:rsid w:val="00EF4288"/>
    <w:rsid w:val="00EF5D48"/>
    <w:rsid w:val="00EF7F13"/>
    <w:rsid w:val="00F06B83"/>
    <w:rsid w:val="00F07888"/>
    <w:rsid w:val="00F07B2B"/>
    <w:rsid w:val="00F07B2C"/>
    <w:rsid w:val="00F10FB6"/>
    <w:rsid w:val="00F110DE"/>
    <w:rsid w:val="00F14A90"/>
    <w:rsid w:val="00F25979"/>
    <w:rsid w:val="00F260DC"/>
    <w:rsid w:val="00F26C8D"/>
    <w:rsid w:val="00F277E2"/>
    <w:rsid w:val="00F30786"/>
    <w:rsid w:val="00F30F76"/>
    <w:rsid w:val="00F41368"/>
    <w:rsid w:val="00F418B2"/>
    <w:rsid w:val="00F4286E"/>
    <w:rsid w:val="00F44CEB"/>
    <w:rsid w:val="00F458B5"/>
    <w:rsid w:val="00F46BE3"/>
    <w:rsid w:val="00F617F6"/>
    <w:rsid w:val="00F63EFE"/>
    <w:rsid w:val="00F64520"/>
    <w:rsid w:val="00F64B60"/>
    <w:rsid w:val="00F66876"/>
    <w:rsid w:val="00F676A1"/>
    <w:rsid w:val="00F70129"/>
    <w:rsid w:val="00F701CD"/>
    <w:rsid w:val="00F71F35"/>
    <w:rsid w:val="00F724B0"/>
    <w:rsid w:val="00F73D31"/>
    <w:rsid w:val="00F7489E"/>
    <w:rsid w:val="00F752E2"/>
    <w:rsid w:val="00F76391"/>
    <w:rsid w:val="00F775F3"/>
    <w:rsid w:val="00F812D5"/>
    <w:rsid w:val="00F81CB0"/>
    <w:rsid w:val="00F82218"/>
    <w:rsid w:val="00F84872"/>
    <w:rsid w:val="00F8675F"/>
    <w:rsid w:val="00F86BFC"/>
    <w:rsid w:val="00F94AF4"/>
    <w:rsid w:val="00F97860"/>
    <w:rsid w:val="00FA139A"/>
    <w:rsid w:val="00FA285C"/>
    <w:rsid w:val="00FA326B"/>
    <w:rsid w:val="00FA50B9"/>
    <w:rsid w:val="00FA59A9"/>
    <w:rsid w:val="00FA6F58"/>
    <w:rsid w:val="00FB308D"/>
    <w:rsid w:val="00FB3250"/>
    <w:rsid w:val="00FB7DD2"/>
    <w:rsid w:val="00FB7F4B"/>
    <w:rsid w:val="00FC1A51"/>
    <w:rsid w:val="00FC3F68"/>
    <w:rsid w:val="00FC47E0"/>
    <w:rsid w:val="00FC5054"/>
    <w:rsid w:val="00FC53F9"/>
    <w:rsid w:val="00FC5B90"/>
    <w:rsid w:val="00FD0614"/>
    <w:rsid w:val="00FD7D83"/>
    <w:rsid w:val="00FE089D"/>
    <w:rsid w:val="00FE2501"/>
    <w:rsid w:val="00FE2A61"/>
    <w:rsid w:val="00FF0A54"/>
    <w:rsid w:val="00FF2C81"/>
    <w:rsid w:val="00FF3808"/>
    <w:rsid w:val="00FF41D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072DD1"/>
  <w15:chartTrackingRefBased/>
  <w15:docId w15:val="{07AF2572-88DA-4F6F-9C6F-3F4859D42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69C9"/>
    <w:pPr>
      <w:spacing w:after="0" w:line="240" w:lineRule="auto"/>
    </w:pPr>
    <w:rPr>
      <w:rFonts w:ascii="Calibri" w:hAnsi="Calibri" w:cs="Calibri"/>
    </w:rPr>
  </w:style>
  <w:style w:type="paragraph" w:styleId="Heading1">
    <w:name w:val="heading 1"/>
    <w:basedOn w:val="Normal"/>
    <w:next w:val="Normal"/>
    <w:link w:val="Heading1Char"/>
    <w:uiPriority w:val="9"/>
    <w:qFormat/>
    <w:rsid w:val="003A71E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05AD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F397E"/>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6292"/>
    <w:rPr>
      <w:color w:val="0563C1" w:themeColor="hyperlink"/>
      <w:u w:val="single"/>
    </w:rPr>
  </w:style>
  <w:style w:type="character" w:styleId="UnresolvedMention">
    <w:name w:val="Unresolved Mention"/>
    <w:basedOn w:val="DefaultParagraphFont"/>
    <w:uiPriority w:val="99"/>
    <w:semiHidden/>
    <w:unhideWhenUsed/>
    <w:rsid w:val="00376292"/>
    <w:rPr>
      <w:color w:val="605E5C"/>
      <w:shd w:val="clear" w:color="auto" w:fill="E1DFDD"/>
    </w:rPr>
  </w:style>
  <w:style w:type="paragraph" w:styleId="ListParagraph">
    <w:name w:val="List Paragraph"/>
    <w:basedOn w:val="Normal"/>
    <w:link w:val="ListParagraphChar"/>
    <w:uiPriority w:val="34"/>
    <w:qFormat/>
    <w:rsid w:val="008C206B"/>
    <w:pPr>
      <w:ind w:left="720"/>
      <w:contextualSpacing/>
    </w:pPr>
  </w:style>
  <w:style w:type="character" w:customStyle="1" w:styleId="Heading2Char">
    <w:name w:val="Heading 2 Char"/>
    <w:basedOn w:val="DefaultParagraphFont"/>
    <w:link w:val="Heading2"/>
    <w:uiPriority w:val="9"/>
    <w:rsid w:val="00405AD5"/>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BA4F1A"/>
    <w:rPr>
      <w:sz w:val="16"/>
      <w:szCs w:val="16"/>
    </w:rPr>
  </w:style>
  <w:style w:type="paragraph" w:styleId="CommentText">
    <w:name w:val="annotation text"/>
    <w:basedOn w:val="Normal"/>
    <w:link w:val="CommentTextChar"/>
    <w:uiPriority w:val="99"/>
    <w:unhideWhenUsed/>
    <w:rsid w:val="00BA4F1A"/>
    <w:rPr>
      <w:sz w:val="20"/>
      <w:szCs w:val="20"/>
    </w:rPr>
  </w:style>
  <w:style w:type="character" w:customStyle="1" w:styleId="CommentTextChar">
    <w:name w:val="Comment Text Char"/>
    <w:basedOn w:val="DefaultParagraphFont"/>
    <w:link w:val="CommentText"/>
    <w:uiPriority w:val="99"/>
    <w:rsid w:val="00BA4F1A"/>
    <w:rPr>
      <w:rFonts w:ascii="Calibri" w:hAnsi="Calibri" w:cs="Calibri"/>
      <w:sz w:val="20"/>
      <w:szCs w:val="20"/>
    </w:rPr>
  </w:style>
  <w:style w:type="paragraph" w:styleId="Revision">
    <w:name w:val="Revision"/>
    <w:hidden/>
    <w:uiPriority w:val="99"/>
    <w:semiHidden/>
    <w:rsid w:val="00F07888"/>
    <w:pPr>
      <w:spacing w:after="0" w:line="240" w:lineRule="auto"/>
    </w:pPr>
    <w:rPr>
      <w:rFonts w:ascii="Calibri" w:hAnsi="Calibri" w:cs="Calibri"/>
    </w:rPr>
  </w:style>
  <w:style w:type="paragraph" w:styleId="Header">
    <w:name w:val="header"/>
    <w:basedOn w:val="Normal"/>
    <w:link w:val="HeaderChar"/>
    <w:uiPriority w:val="99"/>
    <w:unhideWhenUsed/>
    <w:rsid w:val="00BD185D"/>
    <w:pPr>
      <w:tabs>
        <w:tab w:val="center" w:pos="4513"/>
        <w:tab w:val="right" w:pos="9026"/>
      </w:tabs>
    </w:pPr>
  </w:style>
  <w:style w:type="character" w:customStyle="1" w:styleId="HeaderChar">
    <w:name w:val="Header Char"/>
    <w:basedOn w:val="DefaultParagraphFont"/>
    <w:link w:val="Header"/>
    <w:uiPriority w:val="99"/>
    <w:rsid w:val="00BD185D"/>
    <w:rPr>
      <w:rFonts w:ascii="Calibri" w:hAnsi="Calibri" w:cs="Calibri"/>
    </w:rPr>
  </w:style>
  <w:style w:type="paragraph" w:styleId="Footer">
    <w:name w:val="footer"/>
    <w:basedOn w:val="Normal"/>
    <w:link w:val="FooterChar"/>
    <w:uiPriority w:val="99"/>
    <w:unhideWhenUsed/>
    <w:rsid w:val="00BD185D"/>
    <w:pPr>
      <w:tabs>
        <w:tab w:val="center" w:pos="4513"/>
        <w:tab w:val="right" w:pos="9026"/>
      </w:tabs>
    </w:pPr>
  </w:style>
  <w:style w:type="character" w:customStyle="1" w:styleId="FooterChar">
    <w:name w:val="Footer Char"/>
    <w:basedOn w:val="DefaultParagraphFont"/>
    <w:link w:val="Footer"/>
    <w:uiPriority w:val="99"/>
    <w:rsid w:val="00BD185D"/>
    <w:rPr>
      <w:rFonts w:ascii="Calibri" w:hAnsi="Calibri" w:cs="Calibri"/>
    </w:rPr>
  </w:style>
  <w:style w:type="paragraph" w:styleId="FootnoteText">
    <w:name w:val="footnote text"/>
    <w:basedOn w:val="Normal"/>
    <w:link w:val="FootnoteTextChar"/>
    <w:uiPriority w:val="99"/>
    <w:semiHidden/>
    <w:unhideWhenUsed/>
    <w:rsid w:val="005B0D18"/>
    <w:rPr>
      <w:sz w:val="20"/>
      <w:szCs w:val="20"/>
    </w:rPr>
  </w:style>
  <w:style w:type="character" w:customStyle="1" w:styleId="FootnoteTextChar">
    <w:name w:val="Footnote Text Char"/>
    <w:basedOn w:val="DefaultParagraphFont"/>
    <w:link w:val="FootnoteText"/>
    <w:uiPriority w:val="99"/>
    <w:semiHidden/>
    <w:rsid w:val="005B0D18"/>
    <w:rPr>
      <w:rFonts w:ascii="Calibri" w:hAnsi="Calibri" w:cs="Calibri"/>
      <w:sz w:val="20"/>
      <w:szCs w:val="20"/>
    </w:rPr>
  </w:style>
  <w:style w:type="character" w:styleId="FootnoteReference">
    <w:name w:val="footnote reference"/>
    <w:basedOn w:val="DefaultParagraphFont"/>
    <w:uiPriority w:val="99"/>
    <w:semiHidden/>
    <w:unhideWhenUsed/>
    <w:rsid w:val="005B0D18"/>
    <w:rPr>
      <w:vertAlign w:val="superscript"/>
    </w:rPr>
  </w:style>
  <w:style w:type="character" w:customStyle="1" w:styleId="Heading3Char">
    <w:name w:val="Heading 3 Char"/>
    <w:basedOn w:val="DefaultParagraphFont"/>
    <w:link w:val="Heading3"/>
    <w:uiPriority w:val="9"/>
    <w:rsid w:val="000F397E"/>
    <w:rPr>
      <w:rFonts w:asciiTheme="majorHAnsi" w:eastAsiaTheme="majorEastAsia" w:hAnsiTheme="majorHAnsi" w:cstheme="majorBidi"/>
      <w:color w:val="1F3763" w:themeColor="accent1" w:themeShade="7F"/>
      <w:sz w:val="24"/>
      <w:szCs w:val="24"/>
    </w:rPr>
  </w:style>
  <w:style w:type="character" w:customStyle="1" w:styleId="ListParagraphChar">
    <w:name w:val="List Paragraph Char"/>
    <w:basedOn w:val="DefaultParagraphFont"/>
    <w:link w:val="ListParagraph"/>
    <w:uiPriority w:val="34"/>
    <w:rsid w:val="006A0C7E"/>
    <w:rPr>
      <w:rFonts w:ascii="Calibri" w:hAnsi="Calibri" w:cs="Calibri"/>
    </w:rPr>
  </w:style>
  <w:style w:type="paragraph" w:customStyle="1" w:styleId="Default">
    <w:name w:val="Default"/>
    <w:rsid w:val="00B47CB8"/>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uiPriority w:val="9"/>
    <w:rsid w:val="003A71E5"/>
    <w:rPr>
      <w:rFonts w:asciiTheme="majorHAnsi" w:eastAsiaTheme="majorEastAsia" w:hAnsiTheme="majorHAnsi" w:cstheme="majorBidi"/>
      <w:color w:val="2F5496" w:themeColor="accent1" w:themeShade="BF"/>
      <w:sz w:val="32"/>
      <w:szCs w:val="32"/>
    </w:rPr>
  </w:style>
  <w:style w:type="character" w:customStyle="1" w:styleId="s8">
    <w:name w:val="s8"/>
    <w:basedOn w:val="DefaultParagraphFont"/>
    <w:rsid w:val="002547CD"/>
  </w:style>
  <w:style w:type="character" w:customStyle="1" w:styleId="s10">
    <w:name w:val="s10"/>
    <w:basedOn w:val="DefaultParagraphFont"/>
    <w:rsid w:val="002547CD"/>
  </w:style>
  <w:style w:type="character" w:customStyle="1" w:styleId="s11">
    <w:name w:val="s11"/>
    <w:basedOn w:val="DefaultParagraphFont"/>
    <w:rsid w:val="002547CD"/>
  </w:style>
  <w:style w:type="paragraph" w:styleId="BodyText">
    <w:name w:val="Body Text"/>
    <w:basedOn w:val="Normal"/>
    <w:link w:val="BodyTextChar"/>
    <w:uiPriority w:val="99"/>
    <w:unhideWhenUsed/>
    <w:rsid w:val="00FC53F9"/>
    <w:pPr>
      <w:spacing w:after="120" w:line="276" w:lineRule="auto"/>
    </w:pPr>
    <w:rPr>
      <w:rFonts w:ascii="Open Sans" w:hAnsi="Open Sans" w:cstheme="minorBidi"/>
      <w:color w:val="241F20"/>
      <w:lang w:val="en-US"/>
    </w:rPr>
  </w:style>
  <w:style w:type="character" w:customStyle="1" w:styleId="BodyTextChar">
    <w:name w:val="Body Text Char"/>
    <w:basedOn w:val="DefaultParagraphFont"/>
    <w:link w:val="BodyText"/>
    <w:uiPriority w:val="99"/>
    <w:rsid w:val="00FC53F9"/>
    <w:rPr>
      <w:rFonts w:ascii="Open Sans" w:hAnsi="Open Sans"/>
      <w:color w:val="241F20"/>
      <w:lang w:val="en-US"/>
    </w:rPr>
  </w:style>
  <w:style w:type="paragraph" w:customStyle="1" w:styleId="Pa6">
    <w:name w:val="Pa6"/>
    <w:basedOn w:val="Default"/>
    <w:next w:val="Default"/>
    <w:uiPriority w:val="99"/>
    <w:rsid w:val="001D61A0"/>
    <w:pPr>
      <w:spacing w:line="241" w:lineRule="atLeast"/>
    </w:pPr>
    <w:rPr>
      <w:rFonts w:ascii="Poppins SemiBold" w:hAnsi="Poppins SemiBold" w:cs="Times New Roman"/>
      <w:color w:val="auto"/>
    </w:rPr>
  </w:style>
  <w:style w:type="paragraph" w:customStyle="1" w:styleId="Pa1">
    <w:name w:val="Pa1"/>
    <w:basedOn w:val="Default"/>
    <w:next w:val="Default"/>
    <w:uiPriority w:val="99"/>
    <w:rsid w:val="001D61A0"/>
    <w:pPr>
      <w:spacing w:line="181" w:lineRule="atLeast"/>
    </w:pPr>
    <w:rPr>
      <w:rFonts w:ascii="Poppins SemiBold" w:hAnsi="Poppins SemiBold" w:cs="Times New Roman"/>
      <w:color w:val="auto"/>
    </w:rPr>
  </w:style>
  <w:style w:type="paragraph" w:styleId="NoSpacing">
    <w:name w:val="No Spacing"/>
    <w:uiPriority w:val="1"/>
    <w:qFormat/>
    <w:rsid w:val="006013D2"/>
    <w:pPr>
      <w:spacing w:after="0" w:line="240" w:lineRule="auto"/>
    </w:pPr>
    <w:rPr>
      <w:rFonts w:ascii="Calibri" w:hAnsi="Calibri" w:cs="Calibri"/>
    </w:rPr>
  </w:style>
  <w:style w:type="paragraph" w:styleId="CommentSubject">
    <w:name w:val="annotation subject"/>
    <w:basedOn w:val="CommentText"/>
    <w:next w:val="CommentText"/>
    <w:link w:val="CommentSubjectChar"/>
    <w:uiPriority w:val="99"/>
    <w:semiHidden/>
    <w:unhideWhenUsed/>
    <w:rsid w:val="004D43D1"/>
    <w:rPr>
      <w:b/>
      <w:bCs/>
    </w:rPr>
  </w:style>
  <w:style w:type="character" w:customStyle="1" w:styleId="CommentSubjectChar">
    <w:name w:val="Comment Subject Char"/>
    <w:basedOn w:val="CommentTextChar"/>
    <w:link w:val="CommentSubject"/>
    <w:uiPriority w:val="99"/>
    <w:semiHidden/>
    <w:rsid w:val="004D43D1"/>
    <w:rPr>
      <w:rFonts w:ascii="Calibri" w:hAnsi="Calibri" w:cs="Calibri"/>
      <w:b/>
      <w:bCs/>
      <w:sz w:val="20"/>
      <w:szCs w:val="20"/>
    </w:rPr>
  </w:style>
  <w:style w:type="character" w:styleId="IntenseReference">
    <w:name w:val="Intense Reference"/>
    <w:basedOn w:val="DefaultParagraphFont"/>
    <w:uiPriority w:val="32"/>
    <w:qFormat/>
    <w:rsid w:val="00E95015"/>
    <w:rPr>
      <w:b/>
      <w:bCs/>
      <w:smallCaps/>
      <w:color w:val="4472C4" w:themeColor="accent1"/>
      <w:spacing w:val="5"/>
    </w:rPr>
  </w:style>
  <w:style w:type="character" w:styleId="FollowedHyperlink">
    <w:name w:val="FollowedHyperlink"/>
    <w:basedOn w:val="DefaultParagraphFont"/>
    <w:uiPriority w:val="99"/>
    <w:semiHidden/>
    <w:unhideWhenUsed/>
    <w:rsid w:val="003C38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89136">
      <w:bodyDiv w:val="1"/>
      <w:marLeft w:val="0"/>
      <w:marRight w:val="0"/>
      <w:marTop w:val="0"/>
      <w:marBottom w:val="0"/>
      <w:divBdr>
        <w:top w:val="none" w:sz="0" w:space="0" w:color="auto"/>
        <w:left w:val="none" w:sz="0" w:space="0" w:color="auto"/>
        <w:bottom w:val="none" w:sz="0" w:space="0" w:color="auto"/>
        <w:right w:val="none" w:sz="0" w:space="0" w:color="auto"/>
      </w:divBdr>
    </w:div>
    <w:div w:id="75635557">
      <w:bodyDiv w:val="1"/>
      <w:marLeft w:val="0"/>
      <w:marRight w:val="0"/>
      <w:marTop w:val="0"/>
      <w:marBottom w:val="0"/>
      <w:divBdr>
        <w:top w:val="none" w:sz="0" w:space="0" w:color="auto"/>
        <w:left w:val="none" w:sz="0" w:space="0" w:color="auto"/>
        <w:bottom w:val="none" w:sz="0" w:space="0" w:color="auto"/>
        <w:right w:val="none" w:sz="0" w:space="0" w:color="auto"/>
      </w:divBdr>
    </w:div>
    <w:div w:id="85077536">
      <w:bodyDiv w:val="1"/>
      <w:marLeft w:val="0"/>
      <w:marRight w:val="0"/>
      <w:marTop w:val="0"/>
      <w:marBottom w:val="0"/>
      <w:divBdr>
        <w:top w:val="none" w:sz="0" w:space="0" w:color="auto"/>
        <w:left w:val="none" w:sz="0" w:space="0" w:color="auto"/>
        <w:bottom w:val="none" w:sz="0" w:space="0" w:color="auto"/>
        <w:right w:val="none" w:sz="0" w:space="0" w:color="auto"/>
      </w:divBdr>
      <w:divsChild>
        <w:div w:id="2123261832">
          <w:marLeft w:val="0"/>
          <w:marRight w:val="0"/>
          <w:marTop w:val="0"/>
          <w:marBottom w:val="600"/>
          <w:divBdr>
            <w:top w:val="single" w:sz="6" w:space="0" w:color="314664"/>
            <w:left w:val="single" w:sz="6" w:space="0" w:color="314664"/>
            <w:bottom w:val="single" w:sz="6" w:space="0" w:color="314664"/>
            <w:right w:val="single" w:sz="6" w:space="0" w:color="314664"/>
          </w:divBdr>
          <w:divsChild>
            <w:div w:id="1608267846">
              <w:marLeft w:val="0"/>
              <w:marRight w:val="0"/>
              <w:marTop w:val="0"/>
              <w:marBottom w:val="0"/>
              <w:divBdr>
                <w:top w:val="none" w:sz="0" w:space="0" w:color="auto"/>
                <w:left w:val="none" w:sz="0" w:space="0" w:color="auto"/>
                <w:bottom w:val="none" w:sz="0" w:space="0" w:color="auto"/>
                <w:right w:val="none" w:sz="0" w:space="0" w:color="auto"/>
              </w:divBdr>
              <w:divsChild>
                <w:div w:id="1967077219">
                  <w:marLeft w:val="0"/>
                  <w:marRight w:val="0"/>
                  <w:marTop w:val="0"/>
                  <w:marBottom w:val="0"/>
                  <w:divBdr>
                    <w:top w:val="none" w:sz="0" w:space="0" w:color="auto"/>
                    <w:left w:val="none" w:sz="0" w:space="0" w:color="auto"/>
                    <w:bottom w:val="none" w:sz="0" w:space="0" w:color="auto"/>
                    <w:right w:val="none" w:sz="0" w:space="0" w:color="auto"/>
                  </w:divBdr>
                  <w:divsChild>
                    <w:div w:id="1418407780">
                      <w:marLeft w:val="0"/>
                      <w:marRight w:val="0"/>
                      <w:marTop w:val="83"/>
                      <w:marBottom w:val="0"/>
                      <w:divBdr>
                        <w:top w:val="none" w:sz="0" w:space="0" w:color="auto"/>
                        <w:left w:val="none" w:sz="0" w:space="0" w:color="auto"/>
                        <w:bottom w:val="none" w:sz="0" w:space="0" w:color="auto"/>
                        <w:right w:val="none" w:sz="0" w:space="0" w:color="auto"/>
                      </w:divBdr>
                    </w:div>
                    <w:div w:id="1569608505">
                      <w:marLeft w:val="0"/>
                      <w:marRight w:val="0"/>
                      <w:marTop w:val="83"/>
                      <w:marBottom w:val="0"/>
                      <w:divBdr>
                        <w:top w:val="none" w:sz="0" w:space="0" w:color="auto"/>
                        <w:left w:val="none" w:sz="0" w:space="0" w:color="auto"/>
                        <w:bottom w:val="none" w:sz="0" w:space="0" w:color="auto"/>
                        <w:right w:val="none" w:sz="0" w:space="0" w:color="auto"/>
                      </w:divBdr>
                      <w:divsChild>
                        <w:div w:id="561064271">
                          <w:marLeft w:val="0"/>
                          <w:marRight w:val="0"/>
                          <w:marTop w:val="83"/>
                          <w:marBottom w:val="0"/>
                          <w:divBdr>
                            <w:top w:val="none" w:sz="0" w:space="0" w:color="auto"/>
                            <w:left w:val="none" w:sz="0" w:space="0" w:color="auto"/>
                            <w:bottom w:val="none" w:sz="0" w:space="0" w:color="auto"/>
                            <w:right w:val="none" w:sz="0" w:space="0" w:color="auto"/>
                          </w:divBdr>
                        </w:div>
                        <w:div w:id="1070036467">
                          <w:marLeft w:val="0"/>
                          <w:marRight w:val="0"/>
                          <w:marTop w:val="83"/>
                          <w:marBottom w:val="0"/>
                          <w:divBdr>
                            <w:top w:val="none" w:sz="0" w:space="0" w:color="auto"/>
                            <w:left w:val="none" w:sz="0" w:space="0" w:color="auto"/>
                            <w:bottom w:val="none" w:sz="0" w:space="0" w:color="auto"/>
                            <w:right w:val="none" w:sz="0" w:space="0" w:color="auto"/>
                          </w:divBdr>
                        </w:div>
                        <w:div w:id="427576705">
                          <w:marLeft w:val="0"/>
                          <w:marRight w:val="0"/>
                          <w:marTop w:val="83"/>
                          <w:marBottom w:val="0"/>
                          <w:divBdr>
                            <w:top w:val="none" w:sz="0" w:space="0" w:color="auto"/>
                            <w:left w:val="none" w:sz="0" w:space="0" w:color="auto"/>
                            <w:bottom w:val="none" w:sz="0" w:space="0" w:color="auto"/>
                            <w:right w:val="none" w:sz="0" w:space="0" w:color="auto"/>
                          </w:divBdr>
                        </w:div>
                      </w:divsChild>
                    </w:div>
                    <w:div w:id="1111702265">
                      <w:marLeft w:val="0"/>
                      <w:marRight w:val="0"/>
                      <w:marTop w:val="83"/>
                      <w:marBottom w:val="0"/>
                      <w:divBdr>
                        <w:top w:val="none" w:sz="0" w:space="0" w:color="auto"/>
                        <w:left w:val="none" w:sz="0" w:space="0" w:color="auto"/>
                        <w:bottom w:val="none" w:sz="0" w:space="0" w:color="auto"/>
                        <w:right w:val="none" w:sz="0" w:space="0" w:color="auto"/>
                      </w:divBdr>
                      <w:divsChild>
                        <w:div w:id="1224147487">
                          <w:marLeft w:val="0"/>
                          <w:marRight w:val="0"/>
                          <w:marTop w:val="83"/>
                          <w:marBottom w:val="0"/>
                          <w:divBdr>
                            <w:top w:val="none" w:sz="0" w:space="0" w:color="auto"/>
                            <w:left w:val="none" w:sz="0" w:space="0" w:color="auto"/>
                            <w:bottom w:val="none" w:sz="0" w:space="0" w:color="auto"/>
                            <w:right w:val="none" w:sz="0" w:space="0" w:color="auto"/>
                          </w:divBdr>
                        </w:div>
                        <w:div w:id="1736395806">
                          <w:marLeft w:val="0"/>
                          <w:marRight w:val="0"/>
                          <w:marTop w:val="83"/>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292830">
      <w:bodyDiv w:val="1"/>
      <w:marLeft w:val="0"/>
      <w:marRight w:val="0"/>
      <w:marTop w:val="0"/>
      <w:marBottom w:val="0"/>
      <w:divBdr>
        <w:top w:val="none" w:sz="0" w:space="0" w:color="auto"/>
        <w:left w:val="none" w:sz="0" w:space="0" w:color="auto"/>
        <w:bottom w:val="none" w:sz="0" w:space="0" w:color="auto"/>
        <w:right w:val="none" w:sz="0" w:space="0" w:color="auto"/>
      </w:divBdr>
    </w:div>
    <w:div w:id="259070417">
      <w:bodyDiv w:val="1"/>
      <w:marLeft w:val="0"/>
      <w:marRight w:val="0"/>
      <w:marTop w:val="0"/>
      <w:marBottom w:val="0"/>
      <w:divBdr>
        <w:top w:val="none" w:sz="0" w:space="0" w:color="auto"/>
        <w:left w:val="none" w:sz="0" w:space="0" w:color="auto"/>
        <w:bottom w:val="none" w:sz="0" w:space="0" w:color="auto"/>
        <w:right w:val="none" w:sz="0" w:space="0" w:color="auto"/>
      </w:divBdr>
      <w:divsChild>
        <w:div w:id="1557010591">
          <w:marLeft w:val="0"/>
          <w:marRight w:val="0"/>
          <w:marTop w:val="83"/>
          <w:marBottom w:val="0"/>
          <w:divBdr>
            <w:top w:val="none" w:sz="0" w:space="0" w:color="auto"/>
            <w:left w:val="none" w:sz="0" w:space="0" w:color="auto"/>
            <w:bottom w:val="none" w:sz="0" w:space="0" w:color="auto"/>
            <w:right w:val="none" w:sz="0" w:space="0" w:color="auto"/>
          </w:divBdr>
        </w:div>
        <w:div w:id="1485506814">
          <w:marLeft w:val="0"/>
          <w:marRight w:val="0"/>
          <w:marTop w:val="83"/>
          <w:marBottom w:val="0"/>
          <w:divBdr>
            <w:top w:val="none" w:sz="0" w:space="0" w:color="auto"/>
            <w:left w:val="none" w:sz="0" w:space="0" w:color="auto"/>
            <w:bottom w:val="none" w:sz="0" w:space="0" w:color="auto"/>
            <w:right w:val="none" w:sz="0" w:space="0" w:color="auto"/>
          </w:divBdr>
          <w:divsChild>
            <w:div w:id="670570935">
              <w:marLeft w:val="0"/>
              <w:marRight w:val="0"/>
              <w:marTop w:val="83"/>
              <w:marBottom w:val="0"/>
              <w:divBdr>
                <w:top w:val="none" w:sz="0" w:space="0" w:color="auto"/>
                <w:left w:val="none" w:sz="0" w:space="0" w:color="auto"/>
                <w:bottom w:val="none" w:sz="0" w:space="0" w:color="auto"/>
                <w:right w:val="none" w:sz="0" w:space="0" w:color="auto"/>
              </w:divBdr>
            </w:div>
            <w:div w:id="2126073961">
              <w:marLeft w:val="0"/>
              <w:marRight w:val="0"/>
              <w:marTop w:val="83"/>
              <w:marBottom w:val="0"/>
              <w:divBdr>
                <w:top w:val="none" w:sz="0" w:space="0" w:color="auto"/>
                <w:left w:val="none" w:sz="0" w:space="0" w:color="auto"/>
                <w:bottom w:val="none" w:sz="0" w:space="0" w:color="auto"/>
                <w:right w:val="none" w:sz="0" w:space="0" w:color="auto"/>
              </w:divBdr>
            </w:div>
            <w:div w:id="1970477800">
              <w:marLeft w:val="0"/>
              <w:marRight w:val="0"/>
              <w:marTop w:val="83"/>
              <w:marBottom w:val="0"/>
              <w:divBdr>
                <w:top w:val="none" w:sz="0" w:space="0" w:color="auto"/>
                <w:left w:val="none" w:sz="0" w:space="0" w:color="auto"/>
                <w:bottom w:val="none" w:sz="0" w:space="0" w:color="auto"/>
                <w:right w:val="none" w:sz="0" w:space="0" w:color="auto"/>
              </w:divBdr>
            </w:div>
          </w:divsChild>
        </w:div>
        <w:div w:id="132060790">
          <w:marLeft w:val="0"/>
          <w:marRight w:val="0"/>
          <w:marTop w:val="83"/>
          <w:marBottom w:val="0"/>
          <w:divBdr>
            <w:top w:val="none" w:sz="0" w:space="0" w:color="auto"/>
            <w:left w:val="none" w:sz="0" w:space="0" w:color="auto"/>
            <w:bottom w:val="none" w:sz="0" w:space="0" w:color="auto"/>
            <w:right w:val="none" w:sz="0" w:space="0" w:color="auto"/>
          </w:divBdr>
          <w:divsChild>
            <w:div w:id="2098867514">
              <w:marLeft w:val="0"/>
              <w:marRight w:val="0"/>
              <w:marTop w:val="83"/>
              <w:marBottom w:val="0"/>
              <w:divBdr>
                <w:top w:val="none" w:sz="0" w:space="0" w:color="auto"/>
                <w:left w:val="none" w:sz="0" w:space="0" w:color="auto"/>
                <w:bottom w:val="none" w:sz="0" w:space="0" w:color="auto"/>
                <w:right w:val="none" w:sz="0" w:space="0" w:color="auto"/>
              </w:divBdr>
            </w:div>
            <w:div w:id="624696092">
              <w:marLeft w:val="0"/>
              <w:marRight w:val="0"/>
              <w:marTop w:val="83"/>
              <w:marBottom w:val="0"/>
              <w:divBdr>
                <w:top w:val="none" w:sz="0" w:space="0" w:color="auto"/>
                <w:left w:val="none" w:sz="0" w:space="0" w:color="auto"/>
                <w:bottom w:val="none" w:sz="0" w:space="0" w:color="auto"/>
                <w:right w:val="none" w:sz="0" w:space="0" w:color="auto"/>
              </w:divBdr>
            </w:div>
            <w:div w:id="333456463">
              <w:marLeft w:val="0"/>
              <w:marRight w:val="0"/>
              <w:marTop w:val="83"/>
              <w:marBottom w:val="0"/>
              <w:divBdr>
                <w:top w:val="none" w:sz="0" w:space="0" w:color="auto"/>
                <w:left w:val="none" w:sz="0" w:space="0" w:color="auto"/>
                <w:bottom w:val="none" w:sz="0" w:space="0" w:color="auto"/>
                <w:right w:val="none" w:sz="0" w:space="0" w:color="auto"/>
              </w:divBdr>
            </w:div>
          </w:divsChild>
        </w:div>
        <w:div w:id="1537810721">
          <w:marLeft w:val="0"/>
          <w:marRight w:val="0"/>
          <w:marTop w:val="83"/>
          <w:marBottom w:val="0"/>
          <w:divBdr>
            <w:top w:val="none" w:sz="0" w:space="0" w:color="auto"/>
            <w:left w:val="none" w:sz="0" w:space="0" w:color="auto"/>
            <w:bottom w:val="none" w:sz="0" w:space="0" w:color="auto"/>
            <w:right w:val="none" w:sz="0" w:space="0" w:color="auto"/>
          </w:divBdr>
          <w:divsChild>
            <w:div w:id="984239487">
              <w:marLeft w:val="0"/>
              <w:marRight w:val="0"/>
              <w:marTop w:val="83"/>
              <w:marBottom w:val="0"/>
              <w:divBdr>
                <w:top w:val="none" w:sz="0" w:space="0" w:color="auto"/>
                <w:left w:val="none" w:sz="0" w:space="0" w:color="auto"/>
                <w:bottom w:val="none" w:sz="0" w:space="0" w:color="auto"/>
                <w:right w:val="none" w:sz="0" w:space="0" w:color="auto"/>
              </w:divBdr>
            </w:div>
            <w:div w:id="746028897">
              <w:marLeft w:val="0"/>
              <w:marRight w:val="0"/>
              <w:marTop w:val="83"/>
              <w:marBottom w:val="0"/>
              <w:divBdr>
                <w:top w:val="none" w:sz="0" w:space="0" w:color="auto"/>
                <w:left w:val="none" w:sz="0" w:space="0" w:color="auto"/>
                <w:bottom w:val="none" w:sz="0" w:space="0" w:color="auto"/>
                <w:right w:val="none" w:sz="0" w:space="0" w:color="auto"/>
              </w:divBdr>
            </w:div>
          </w:divsChild>
        </w:div>
        <w:div w:id="585574799">
          <w:marLeft w:val="0"/>
          <w:marRight w:val="0"/>
          <w:marTop w:val="83"/>
          <w:marBottom w:val="0"/>
          <w:divBdr>
            <w:top w:val="none" w:sz="0" w:space="0" w:color="auto"/>
            <w:left w:val="none" w:sz="0" w:space="0" w:color="auto"/>
            <w:bottom w:val="none" w:sz="0" w:space="0" w:color="auto"/>
            <w:right w:val="none" w:sz="0" w:space="0" w:color="auto"/>
          </w:divBdr>
          <w:divsChild>
            <w:div w:id="2117748956">
              <w:marLeft w:val="0"/>
              <w:marRight w:val="0"/>
              <w:marTop w:val="83"/>
              <w:marBottom w:val="0"/>
              <w:divBdr>
                <w:top w:val="none" w:sz="0" w:space="0" w:color="auto"/>
                <w:left w:val="none" w:sz="0" w:space="0" w:color="auto"/>
                <w:bottom w:val="none" w:sz="0" w:space="0" w:color="auto"/>
                <w:right w:val="none" w:sz="0" w:space="0" w:color="auto"/>
              </w:divBdr>
            </w:div>
            <w:div w:id="1269242339">
              <w:marLeft w:val="0"/>
              <w:marRight w:val="0"/>
              <w:marTop w:val="83"/>
              <w:marBottom w:val="0"/>
              <w:divBdr>
                <w:top w:val="none" w:sz="0" w:space="0" w:color="auto"/>
                <w:left w:val="none" w:sz="0" w:space="0" w:color="auto"/>
                <w:bottom w:val="none" w:sz="0" w:space="0" w:color="auto"/>
                <w:right w:val="none" w:sz="0" w:space="0" w:color="auto"/>
              </w:divBdr>
            </w:div>
          </w:divsChild>
        </w:div>
        <w:div w:id="1684817458">
          <w:marLeft w:val="0"/>
          <w:marRight w:val="0"/>
          <w:marTop w:val="83"/>
          <w:marBottom w:val="0"/>
          <w:divBdr>
            <w:top w:val="none" w:sz="0" w:space="0" w:color="auto"/>
            <w:left w:val="none" w:sz="0" w:space="0" w:color="auto"/>
            <w:bottom w:val="none" w:sz="0" w:space="0" w:color="auto"/>
            <w:right w:val="none" w:sz="0" w:space="0" w:color="auto"/>
          </w:divBdr>
          <w:divsChild>
            <w:div w:id="1433239101">
              <w:marLeft w:val="0"/>
              <w:marRight w:val="0"/>
              <w:marTop w:val="83"/>
              <w:marBottom w:val="0"/>
              <w:divBdr>
                <w:top w:val="none" w:sz="0" w:space="0" w:color="auto"/>
                <w:left w:val="none" w:sz="0" w:space="0" w:color="auto"/>
                <w:bottom w:val="none" w:sz="0" w:space="0" w:color="auto"/>
                <w:right w:val="none" w:sz="0" w:space="0" w:color="auto"/>
              </w:divBdr>
            </w:div>
            <w:div w:id="630089878">
              <w:marLeft w:val="0"/>
              <w:marRight w:val="0"/>
              <w:marTop w:val="83"/>
              <w:marBottom w:val="0"/>
              <w:divBdr>
                <w:top w:val="none" w:sz="0" w:space="0" w:color="auto"/>
                <w:left w:val="none" w:sz="0" w:space="0" w:color="auto"/>
                <w:bottom w:val="none" w:sz="0" w:space="0" w:color="auto"/>
                <w:right w:val="none" w:sz="0" w:space="0" w:color="auto"/>
              </w:divBdr>
            </w:div>
          </w:divsChild>
        </w:div>
      </w:divsChild>
    </w:div>
    <w:div w:id="282347171">
      <w:bodyDiv w:val="1"/>
      <w:marLeft w:val="0"/>
      <w:marRight w:val="0"/>
      <w:marTop w:val="0"/>
      <w:marBottom w:val="0"/>
      <w:divBdr>
        <w:top w:val="none" w:sz="0" w:space="0" w:color="auto"/>
        <w:left w:val="none" w:sz="0" w:space="0" w:color="auto"/>
        <w:bottom w:val="none" w:sz="0" w:space="0" w:color="auto"/>
        <w:right w:val="none" w:sz="0" w:space="0" w:color="auto"/>
      </w:divBdr>
    </w:div>
    <w:div w:id="570699355">
      <w:bodyDiv w:val="1"/>
      <w:marLeft w:val="0"/>
      <w:marRight w:val="0"/>
      <w:marTop w:val="0"/>
      <w:marBottom w:val="0"/>
      <w:divBdr>
        <w:top w:val="none" w:sz="0" w:space="0" w:color="auto"/>
        <w:left w:val="none" w:sz="0" w:space="0" w:color="auto"/>
        <w:bottom w:val="none" w:sz="0" w:space="0" w:color="auto"/>
        <w:right w:val="none" w:sz="0" w:space="0" w:color="auto"/>
      </w:divBdr>
      <w:divsChild>
        <w:div w:id="681709527">
          <w:marLeft w:val="0"/>
          <w:marRight w:val="0"/>
          <w:marTop w:val="83"/>
          <w:marBottom w:val="0"/>
          <w:divBdr>
            <w:top w:val="none" w:sz="0" w:space="0" w:color="auto"/>
            <w:left w:val="none" w:sz="0" w:space="0" w:color="auto"/>
            <w:bottom w:val="none" w:sz="0" w:space="0" w:color="auto"/>
            <w:right w:val="none" w:sz="0" w:space="0" w:color="auto"/>
          </w:divBdr>
          <w:divsChild>
            <w:div w:id="2116099743">
              <w:marLeft w:val="0"/>
              <w:marRight w:val="0"/>
              <w:marTop w:val="83"/>
              <w:marBottom w:val="0"/>
              <w:divBdr>
                <w:top w:val="none" w:sz="0" w:space="0" w:color="auto"/>
                <w:left w:val="none" w:sz="0" w:space="0" w:color="auto"/>
                <w:bottom w:val="none" w:sz="0" w:space="0" w:color="auto"/>
                <w:right w:val="none" w:sz="0" w:space="0" w:color="auto"/>
              </w:divBdr>
            </w:div>
            <w:div w:id="939026070">
              <w:marLeft w:val="0"/>
              <w:marRight w:val="0"/>
              <w:marTop w:val="83"/>
              <w:marBottom w:val="0"/>
              <w:divBdr>
                <w:top w:val="none" w:sz="0" w:space="0" w:color="auto"/>
                <w:left w:val="none" w:sz="0" w:space="0" w:color="auto"/>
                <w:bottom w:val="none" w:sz="0" w:space="0" w:color="auto"/>
                <w:right w:val="none" w:sz="0" w:space="0" w:color="auto"/>
              </w:divBdr>
            </w:div>
          </w:divsChild>
        </w:div>
        <w:div w:id="651954294">
          <w:marLeft w:val="0"/>
          <w:marRight w:val="0"/>
          <w:marTop w:val="83"/>
          <w:marBottom w:val="0"/>
          <w:divBdr>
            <w:top w:val="none" w:sz="0" w:space="0" w:color="auto"/>
            <w:left w:val="none" w:sz="0" w:space="0" w:color="auto"/>
            <w:bottom w:val="none" w:sz="0" w:space="0" w:color="auto"/>
            <w:right w:val="none" w:sz="0" w:space="0" w:color="auto"/>
          </w:divBdr>
        </w:div>
        <w:div w:id="1178740302">
          <w:marLeft w:val="0"/>
          <w:marRight w:val="0"/>
          <w:marTop w:val="83"/>
          <w:marBottom w:val="0"/>
          <w:divBdr>
            <w:top w:val="none" w:sz="0" w:space="0" w:color="auto"/>
            <w:left w:val="none" w:sz="0" w:space="0" w:color="auto"/>
            <w:bottom w:val="none" w:sz="0" w:space="0" w:color="auto"/>
            <w:right w:val="none" w:sz="0" w:space="0" w:color="auto"/>
          </w:divBdr>
          <w:divsChild>
            <w:div w:id="522597900">
              <w:marLeft w:val="0"/>
              <w:marRight w:val="0"/>
              <w:marTop w:val="83"/>
              <w:marBottom w:val="0"/>
              <w:divBdr>
                <w:top w:val="none" w:sz="0" w:space="0" w:color="auto"/>
                <w:left w:val="none" w:sz="0" w:space="0" w:color="auto"/>
                <w:bottom w:val="none" w:sz="0" w:space="0" w:color="auto"/>
                <w:right w:val="none" w:sz="0" w:space="0" w:color="auto"/>
              </w:divBdr>
            </w:div>
            <w:div w:id="124279839">
              <w:marLeft w:val="0"/>
              <w:marRight w:val="0"/>
              <w:marTop w:val="83"/>
              <w:marBottom w:val="0"/>
              <w:divBdr>
                <w:top w:val="none" w:sz="0" w:space="0" w:color="auto"/>
                <w:left w:val="none" w:sz="0" w:space="0" w:color="auto"/>
                <w:bottom w:val="none" w:sz="0" w:space="0" w:color="auto"/>
                <w:right w:val="none" w:sz="0" w:space="0" w:color="auto"/>
              </w:divBdr>
            </w:div>
          </w:divsChild>
        </w:div>
      </w:divsChild>
    </w:div>
    <w:div w:id="605120406">
      <w:bodyDiv w:val="1"/>
      <w:marLeft w:val="0"/>
      <w:marRight w:val="0"/>
      <w:marTop w:val="0"/>
      <w:marBottom w:val="0"/>
      <w:divBdr>
        <w:top w:val="none" w:sz="0" w:space="0" w:color="auto"/>
        <w:left w:val="none" w:sz="0" w:space="0" w:color="auto"/>
        <w:bottom w:val="none" w:sz="0" w:space="0" w:color="auto"/>
        <w:right w:val="none" w:sz="0" w:space="0" w:color="auto"/>
      </w:divBdr>
    </w:div>
    <w:div w:id="626010440">
      <w:bodyDiv w:val="1"/>
      <w:marLeft w:val="0"/>
      <w:marRight w:val="0"/>
      <w:marTop w:val="0"/>
      <w:marBottom w:val="0"/>
      <w:divBdr>
        <w:top w:val="none" w:sz="0" w:space="0" w:color="auto"/>
        <w:left w:val="none" w:sz="0" w:space="0" w:color="auto"/>
        <w:bottom w:val="none" w:sz="0" w:space="0" w:color="auto"/>
        <w:right w:val="none" w:sz="0" w:space="0" w:color="auto"/>
      </w:divBdr>
    </w:div>
    <w:div w:id="665978120">
      <w:bodyDiv w:val="1"/>
      <w:marLeft w:val="0"/>
      <w:marRight w:val="0"/>
      <w:marTop w:val="0"/>
      <w:marBottom w:val="0"/>
      <w:divBdr>
        <w:top w:val="none" w:sz="0" w:space="0" w:color="auto"/>
        <w:left w:val="none" w:sz="0" w:space="0" w:color="auto"/>
        <w:bottom w:val="none" w:sz="0" w:space="0" w:color="auto"/>
        <w:right w:val="none" w:sz="0" w:space="0" w:color="auto"/>
      </w:divBdr>
    </w:div>
    <w:div w:id="722675570">
      <w:bodyDiv w:val="1"/>
      <w:marLeft w:val="0"/>
      <w:marRight w:val="0"/>
      <w:marTop w:val="0"/>
      <w:marBottom w:val="0"/>
      <w:divBdr>
        <w:top w:val="none" w:sz="0" w:space="0" w:color="auto"/>
        <w:left w:val="none" w:sz="0" w:space="0" w:color="auto"/>
        <w:bottom w:val="none" w:sz="0" w:space="0" w:color="auto"/>
        <w:right w:val="none" w:sz="0" w:space="0" w:color="auto"/>
      </w:divBdr>
    </w:div>
    <w:div w:id="779378865">
      <w:bodyDiv w:val="1"/>
      <w:marLeft w:val="0"/>
      <w:marRight w:val="0"/>
      <w:marTop w:val="0"/>
      <w:marBottom w:val="0"/>
      <w:divBdr>
        <w:top w:val="none" w:sz="0" w:space="0" w:color="auto"/>
        <w:left w:val="none" w:sz="0" w:space="0" w:color="auto"/>
        <w:bottom w:val="none" w:sz="0" w:space="0" w:color="auto"/>
        <w:right w:val="none" w:sz="0" w:space="0" w:color="auto"/>
      </w:divBdr>
    </w:div>
    <w:div w:id="916328076">
      <w:bodyDiv w:val="1"/>
      <w:marLeft w:val="0"/>
      <w:marRight w:val="0"/>
      <w:marTop w:val="0"/>
      <w:marBottom w:val="0"/>
      <w:divBdr>
        <w:top w:val="none" w:sz="0" w:space="0" w:color="auto"/>
        <w:left w:val="none" w:sz="0" w:space="0" w:color="auto"/>
        <w:bottom w:val="none" w:sz="0" w:space="0" w:color="auto"/>
        <w:right w:val="none" w:sz="0" w:space="0" w:color="auto"/>
      </w:divBdr>
      <w:divsChild>
        <w:div w:id="109665942">
          <w:marLeft w:val="0"/>
          <w:marRight w:val="0"/>
          <w:marTop w:val="83"/>
          <w:marBottom w:val="0"/>
          <w:divBdr>
            <w:top w:val="none" w:sz="0" w:space="0" w:color="auto"/>
            <w:left w:val="none" w:sz="0" w:space="0" w:color="auto"/>
            <w:bottom w:val="none" w:sz="0" w:space="0" w:color="auto"/>
            <w:right w:val="none" w:sz="0" w:space="0" w:color="auto"/>
          </w:divBdr>
          <w:divsChild>
            <w:div w:id="316694974">
              <w:marLeft w:val="0"/>
              <w:marRight w:val="0"/>
              <w:marTop w:val="83"/>
              <w:marBottom w:val="0"/>
              <w:divBdr>
                <w:top w:val="none" w:sz="0" w:space="0" w:color="auto"/>
                <w:left w:val="none" w:sz="0" w:space="0" w:color="auto"/>
                <w:bottom w:val="none" w:sz="0" w:space="0" w:color="auto"/>
                <w:right w:val="none" w:sz="0" w:space="0" w:color="auto"/>
              </w:divBdr>
            </w:div>
            <w:div w:id="1758792721">
              <w:marLeft w:val="0"/>
              <w:marRight w:val="0"/>
              <w:marTop w:val="83"/>
              <w:marBottom w:val="0"/>
              <w:divBdr>
                <w:top w:val="none" w:sz="0" w:space="0" w:color="auto"/>
                <w:left w:val="none" w:sz="0" w:space="0" w:color="auto"/>
                <w:bottom w:val="none" w:sz="0" w:space="0" w:color="auto"/>
                <w:right w:val="none" w:sz="0" w:space="0" w:color="auto"/>
              </w:divBdr>
            </w:div>
          </w:divsChild>
        </w:div>
        <w:div w:id="1369260643">
          <w:marLeft w:val="0"/>
          <w:marRight w:val="0"/>
          <w:marTop w:val="83"/>
          <w:marBottom w:val="0"/>
          <w:divBdr>
            <w:top w:val="none" w:sz="0" w:space="0" w:color="auto"/>
            <w:left w:val="none" w:sz="0" w:space="0" w:color="auto"/>
            <w:bottom w:val="none" w:sz="0" w:space="0" w:color="auto"/>
            <w:right w:val="none" w:sz="0" w:space="0" w:color="auto"/>
          </w:divBdr>
        </w:div>
        <w:div w:id="1590238004">
          <w:marLeft w:val="0"/>
          <w:marRight w:val="0"/>
          <w:marTop w:val="83"/>
          <w:marBottom w:val="0"/>
          <w:divBdr>
            <w:top w:val="none" w:sz="0" w:space="0" w:color="auto"/>
            <w:left w:val="none" w:sz="0" w:space="0" w:color="auto"/>
            <w:bottom w:val="none" w:sz="0" w:space="0" w:color="auto"/>
            <w:right w:val="none" w:sz="0" w:space="0" w:color="auto"/>
          </w:divBdr>
        </w:div>
      </w:divsChild>
    </w:div>
    <w:div w:id="1005402704">
      <w:bodyDiv w:val="1"/>
      <w:marLeft w:val="0"/>
      <w:marRight w:val="0"/>
      <w:marTop w:val="0"/>
      <w:marBottom w:val="0"/>
      <w:divBdr>
        <w:top w:val="none" w:sz="0" w:space="0" w:color="auto"/>
        <w:left w:val="none" w:sz="0" w:space="0" w:color="auto"/>
        <w:bottom w:val="none" w:sz="0" w:space="0" w:color="auto"/>
        <w:right w:val="none" w:sz="0" w:space="0" w:color="auto"/>
      </w:divBdr>
      <w:divsChild>
        <w:div w:id="2104064083">
          <w:marLeft w:val="0"/>
          <w:marRight w:val="0"/>
          <w:marTop w:val="83"/>
          <w:marBottom w:val="0"/>
          <w:divBdr>
            <w:top w:val="none" w:sz="0" w:space="0" w:color="auto"/>
            <w:left w:val="none" w:sz="0" w:space="0" w:color="auto"/>
            <w:bottom w:val="none" w:sz="0" w:space="0" w:color="auto"/>
            <w:right w:val="none" w:sz="0" w:space="0" w:color="auto"/>
          </w:divBdr>
          <w:divsChild>
            <w:div w:id="1547838508">
              <w:marLeft w:val="0"/>
              <w:marRight w:val="0"/>
              <w:marTop w:val="83"/>
              <w:marBottom w:val="0"/>
              <w:divBdr>
                <w:top w:val="none" w:sz="0" w:space="0" w:color="auto"/>
                <w:left w:val="none" w:sz="0" w:space="0" w:color="auto"/>
                <w:bottom w:val="none" w:sz="0" w:space="0" w:color="auto"/>
                <w:right w:val="none" w:sz="0" w:space="0" w:color="auto"/>
              </w:divBdr>
            </w:div>
            <w:div w:id="967442715">
              <w:marLeft w:val="0"/>
              <w:marRight w:val="0"/>
              <w:marTop w:val="83"/>
              <w:marBottom w:val="0"/>
              <w:divBdr>
                <w:top w:val="none" w:sz="0" w:space="0" w:color="auto"/>
                <w:left w:val="none" w:sz="0" w:space="0" w:color="auto"/>
                <w:bottom w:val="none" w:sz="0" w:space="0" w:color="auto"/>
                <w:right w:val="none" w:sz="0" w:space="0" w:color="auto"/>
              </w:divBdr>
            </w:div>
          </w:divsChild>
        </w:div>
        <w:div w:id="1507941955">
          <w:marLeft w:val="0"/>
          <w:marRight w:val="0"/>
          <w:marTop w:val="83"/>
          <w:marBottom w:val="0"/>
          <w:divBdr>
            <w:top w:val="none" w:sz="0" w:space="0" w:color="auto"/>
            <w:left w:val="none" w:sz="0" w:space="0" w:color="auto"/>
            <w:bottom w:val="none" w:sz="0" w:space="0" w:color="auto"/>
            <w:right w:val="none" w:sz="0" w:space="0" w:color="auto"/>
          </w:divBdr>
          <w:divsChild>
            <w:div w:id="1459376808">
              <w:marLeft w:val="0"/>
              <w:marRight w:val="0"/>
              <w:marTop w:val="83"/>
              <w:marBottom w:val="0"/>
              <w:divBdr>
                <w:top w:val="none" w:sz="0" w:space="0" w:color="auto"/>
                <w:left w:val="none" w:sz="0" w:space="0" w:color="auto"/>
                <w:bottom w:val="none" w:sz="0" w:space="0" w:color="auto"/>
                <w:right w:val="none" w:sz="0" w:space="0" w:color="auto"/>
              </w:divBdr>
              <w:divsChild>
                <w:div w:id="642588865">
                  <w:marLeft w:val="0"/>
                  <w:marRight w:val="0"/>
                  <w:marTop w:val="83"/>
                  <w:marBottom w:val="0"/>
                  <w:divBdr>
                    <w:top w:val="none" w:sz="0" w:space="0" w:color="auto"/>
                    <w:left w:val="none" w:sz="0" w:space="0" w:color="auto"/>
                    <w:bottom w:val="none" w:sz="0" w:space="0" w:color="auto"/>
                    <w:right w:val="none" w:sz="0" w:space="0" w:color="auto"/>
                  </w:divBdr>
                </w:div>
                <w:div w:id="394159333">
                  <w:marLeft w:val="0"/>
                  <w:marRight w:val="0"/>
                  <w:marTop w:val="83"/>
                  <w:marBottom w:val="0"/>
                  <w:divBdr>
                    <w:top w:val="none" w:sz="0" w:space="0" w:color="auto"/>
                    <w:left w:val="none" w:sz="0" w:space="0" w:color="auto"/>
                    <w:bottom w:val="none" w:sz="0" w:space="0" w:color="auto"/>
                    <w:right w:val="none" w:sz="0" w:space="0" w:color="auto"/>
                  </w:divBdr>
                </w:div>
              </w:divsChild>
            </w:div>
            <w:div w:id="342627912">
              <w:marLeft w:val="0"/>
              <w:marRight w:val="0"/>
              <w:marTop w:val="83"/>
              <w:marBottom w:val="0"/>
              <w:divBdr>
                <w:top w:val="none" w:sz="0" w:space="0" w:color="auto"/>
                <w:left w:val="none" w:sz="0" w:space="0" w:color="auto"/>
                <w:bottom w:val="none" w:sz="0" w:space="0" w:color="auto"/>
                <w:right w:val="none" w:sz="0" w:space="0" w:color="auto"/>
              </w:divBdr>
            </w:div>
          </w:divsChild>
        </w:div>
        <w:div w:id="1503349560">
          <w:marLeft w:val="0"/>
          <w:marRight w:val="0"/>
          <w:marTop w:val="83"/>
          <w:marBottom w:val="0"/>
          <w:divBdr>
            <w:top w:val="none" w:sz="0" w:space="0" w:color="auto"/>
            <w:left w:val="none" w:sz="0" w:space="0" w:color="auto"/>
            <w:bottom w:val="none" w:sz="0" w:space="0" w:color="auto"/>
            <w:right w:val="none" w:sz="0" w:space="0" w:color="auto"/>
          </w:divBdr>
          <w:divsChild>
            <w:div w:id="1241597626">
              <w:marLeft w:val="0"/>
              <w:marRight w:val="0"/>
              <w:marTop w:val="83"/>
              <w:marBottom w:val="0"/>
              <w:divBdr>
                <w:top w:val="none" w:sz="0" w:space="0" w:color="auto"/>
                <w:left w:val="none" w:sz="0" w:space="0" w:color="auto"/>
                <w:bottom w:val="none" w:sz="0" w:space="0" w:color="auto"/>
                <w:right w:val="none" w:sz="0" w:space="0" w:color="auto"/>
              </w:divBdr>
            </w:div>
            <w:div w:id="1515459541">
              <w:marLeft w:val="0"/>
              <w:marRight w:val="0"/>
              <w:marTop w:val="83"/>
              <w:marBottom w:val="0"/>
              <w:divBdr>
                <w:top w:val="none" w:sz="0" w:space="0" w:color="auto"/>
                <w:left w:val="none" w:sz="0" w:space="0" w:color="auto"/>
                <w:bottom w:val="none" w:sz="0" w:space="0" w:color="auto"/>
                <w:right w:val="none" w:sz="0" w:space="0" w:color="auto"/>
              </w:divBdr>
            </w:div>
          </w:divsChild>
        </w:div>
      </w:divsChild>
    </w:div>
    <w:div w:id="1036807550">
      <w:bodyDiv w:val="1"/>
      <w:marLeft w:val="0"/>
      <w:marRight w:val="0"/>
      <w:marTop w:val="0"/>
      <w:marBottom w:val="0"/>
      <w:divBdr>
        <w:top w:val="none" w:sz="0" w:space="0" w:color="auto"/>
        <w:left w:val="none" w:sz="0" w:space="0" w:color="auto"/>
        <w:bottom w:val="none" w:sz="0" w:space="0" w:color="auto"/>
        <w:right w:val="none" w:sz="0" w:space="0" w:color="auto"/>
      </w:divBdr>
      <w:divsChild>
        <w:div w:id="67075369">
          <w:marLeft w:val="0"/>
          <w:marRight w:val="0"/>
          <w:marTop w:val="83"/>
          <w:marBottom w:val="0"/>
          <w:divBdr>
            <w:top w:val="none" w:sz="0" w:space="0" w:color="auto"/>
            <w:left w:val="none" w:sz="0" w:space="0" w:color="auto"/>
            <w:bottom w:val="none" w:sz="0" w:space="0" w:color="auto"/>
            <w:right w:val="none" w:sz="0" w:space="0" w:color="auto"/>
          </w:divBdr>
          <w:divsChild>
            <w:div w:id="472335680">
              <w:marLeft w:val="0"/>
              <w:marRight w:val="0"/>
              <w:marTop w:val="83"/>
              <w:marBottom w:val="0"/>
              <w:divBdr>
                <w:top w:val="none" w:sz="0" w:space="0" w:color="auto"/>
                <w:left w:val="none" w:sz="0" w:space="0" w:color="auto"/>
                <w:bottom w:val="none" w:sz="0" w:space="0" w:color="auto"/>
                <w:right w:val="none" w:sz="0" w:space="0" w:color="auto"/>
              </w:divBdr>
            </w:div>
            <w:div w:id="1087767094">
              <w:marLeft w:val="0"/>
              <w:marRight w:val="0"/>
              <w:marTop w:val="83"/>
              <w:marBottom w:val="0"/>
              <w:divBdr>
                <w:top w:val="none" w:sz="0" w:space="0" w:color="auto"/>
                <w:left w:val="none" w:sz="0" w:space="0" w:color="auto"/>
                <w:bottom w:val="none" w:sz="0" w:space="0" w:color="auto"/>
                <w:right w:val="none" w:sz="0" w:space="0" w:color="auto"/>
              </w:divBdr>
            </w:div>
            <w:div w:id="1824613333">
              <w:marLeft w:val="0"/>
              <w:marRight w:val="0"/>
              <w:marTop w:val="83"/>
              <w:marBottom w:val="0"/>
              <w:divBdr>
                <w:top w:val="none" w:sz="0" w:space="0" w:color="auto"/>
                <w:left w:val="none" w:sz="0" w:space="0" w:color="auto"/>
                <w:bottom w:val="none" w:sz="0" w:space="0" w:color="auto"/>
                <w:right w:val="none" w:sz="0" w:space="0" w:color="auto"/>
              </w:divBdr>
            </w:div>
          </w:divsChild>
        </w:div>
      </w:divsChild>
    </w:div>
    <w:div w:id="1048990911">
      <w:bodyDiv w:val="1"/>
      <w:marLeft w:val="0"/>
      <w:marRight w:val="0"/>
      <w:marTop w:val="0"/>
      <w:marBottom w:val="0"/>
      <w:divBdr>
        <w:top w:val="none" w:sz="0" w:space="0" w:color="auto"/>
        <w:left w:val="none" w:sz="0" w:space="0" w:color="auto"/>
        <w:bottom w:val="none" w:sz="0" w:space="0" w:color="auto"/>
        <w:right w:val="none" w:sz="0" w:space="0" w:color="auto"/>
      </w:divBdr>
      <w:divsChild>
        <w:div w:id="1968078815">
          <w:marLeft w:val="0"/>
          <w:marRight w:val="0"/>
          <w:marTop w:val="83"/>
          <w:marBottom w:val="0"/>
          <w:divBdr>
            <w:top w:val="none" w:sz="0" w:space="0" w:color="auto"/>
            <w:left w:val="none" w:sz="0" w:space="0" w:color="auto"/>
            <w:bottom w:val="none" w:sz="0" w:space="0" w:color="auto"/>
            <w:right w:val="none" w:sz="0" w:space="0" w:color="auto"/>
          </w:divBdr>
        </w:div>
        <w:div w:id="2051607775">
          <w:marLeft w:val="0"/>
          <w:marRight w:val="0"/>
          <w:marTop w:val="83"/>
          <w:marBottom w:val="0"/>
          <w:divBdr>
            <w:top w:val="none" w:sz="0" w:space="0" w:color="auto"/>
            <w:left w:val="none" w:sz="0" w:space="0" w:color="auto"/>
            <w:bottom w:val="none" w:sz="0" w:space="0" w:color="auto"/>
            <w:right w:val="none" w:sz="0" w:space="0" w:color="auto"/>
          </w:divBdr>
          <w:divsChild>
            <w:div w:id="771239834">
              <w:marLeft w:val="0"/>
              <w:marRight w:val="0"/>
              <w:marTop w:val="83"/>
              <w:marBottom w:val="0"/>
              <w:divBdr>
                <w:top w:val="none" w:sz="0" w:space="0" w:color="auto"/>
                <w:left w:val="none" w:sz="0" w:space="0" w:color="auto"/>
                <w:bottom w:val="none" w:sz="0" w:space="0" w:color="auto"/>
                <w:right w:val="none" w:sz="0" w:space="0" w:color="auto"/>
              </w:divBdr>
            </w:div>
            <w:div w:id="931934693">
              <w:marLeft w:val="0"/>
              <w:marRight w:val="0"/>
              <w:marTop w:val="83"/>
              <w:marBottom w:val="0"/>
              <w:divBdr>
                <w:top w:val="none" w:sz="0" w:space="0" w:color="auto"/>
                <w:left w:val="none" w:sz="0" w:space="0" w:color="auto"/>
                <w:bottom w:val="none" w:sz="0" w:space="0" w:color="auto"/>
                <w:right w:val="none" w:sz="0" w:space="0" w:color="auto"/>
              </w:divBdr>
            </w:div>
            <w:div w:id="986938153">
              <w:marLeft w:val="0"/>
              <w:marRight w:val="0"/>
              <w:marTop w:val="83"/>
              <w:marBottom w:val="0"/>
              <w:divBdr>
                <w:top w:val="none" w:sz="0" w:space="0" w:color="auto"/>
                <w:left w:val="none" w:sz="0" w:space="0" w:color="auto"/>
                <w:bottom w:val="none" w:sz="0" w:space="0" w:color="auto"/>
                <w:right w:val="none" w:sz="0" w:space="0" w:color="auto"/>
              </w:divBdr>
            </w:div>
            <w:div w:id="1909338557">
              <w:marLeft w:val="0"/>
              <w:marRight w:val="0"/>
              <w:marTop w:val="83"/>
              <w:marBottom w:val="0"/>
              <w:divBdr>
                <w:top w:val="none" w:sz="0" w:space="0" w:color="auto"/>
                <w:left w:val="none" w:sz="0" w:space="0" w:color="auto"/>
                <w:bottom w:val="none" w:sz="0" w:space="0" w:color="auto"/>
                <w:right w:val="none" w:sz="0" w:space="0" w:color="auto"/>
              </w:divBdr>
            </w:div>
            <w:div w:id="747769438">
              <w:marLeft w:val="0"/>
              <w:marRight w:val="0"/>
              <w:marTop w:val="83"/>
              <w:marBottom w:val="0"/>
              <w:divBdr>
                <w:top w:val="none" w:sz="0" w:space="0" w:color="auto"/>
                <w:left w:val="none" w:sz="0" w:space="0" w:color="auto"/>
                <w:bottom w:val="none" w:sz="0" w:space="0" w:color="auto"/>
                <w:right w:val="none" w:sz="0" w:space="0" w:color="auto"/>
              </w:divBdr>
            </w:div>
            <w:div w:id="1010185123">
              <w:marLeft w:val="0"/>
              <w:marRight w:val="0"/>
              <w:marTop w:val="83"/>
              <w:marBottom w:val="0"/>
              <w:divBdr>
                <w:top w:val="none" w:sz="0" w:space="0" w:color="auto"/>
                <w:left w:val="none" w:sz="0" w:space="0" w:color="auto"/>
                <w:bottom w:val="none" w:sz="0" w:space="0" w:color="auto"/>
                <w:right w:val="none" w:sz="0" w:space="0" w:color="auto"/>
              </w:divBdr>
            </w:div>
            <w:div w:id="387732452">
              <w:marLeft w:val="0"/>
              <w:marRight w:val="0"/>
              <w:marTop w:val="83"/>
              <w:marBottom w:val="0"/>
              <w:divBdr>
                <w:top w:val="none" w:sz="0" w:space="0" w:color="auto"/>
                <w:left w:val="none" w:sz="0" w:space="0" w:color="auto"/>
                <w:bottom w:val="none" w:sz="0" w:space="0" w:color="auto"/>
                <w:right w:val="none" w:sz="0" w:space="0" w:color="auto"/>
              </w:divBdr>
            </w:div>
          </w:divsChild>
        </w:div>
        <w:div w:id="1078135069">
          <w:marLeft w:val="0"/>
          <w:marRight w:val="0"/>
          <w:marTop w:val="83"/>
          <w:marBottom w:val="0"/>
          <w:divBdr>
            <w:top w:val="none" w:sz="0" w:space="0" w:color="auto"/>
            <w:left w:val="none" w:sz="0" w:space="0" w:color="auto"/>
            <w:bottom w:val="none" w:sz="0" w:space="0" w:color="auto"/>
            <w:right w:val="none" w:sz="0" w:space="0" w:color="auto"/>
          </w:divBdr>
        </w:div>
        <w:div w:id="977106208">
          <w:marLeft w:val="0"/>
          <w:marRight w:val="0"/>
          <w:marTop w:val="83"/>
          <w:marBottom w:val="0"/>
          <w:divBdr>
            <w:top w:val="none" w:sz="0" w:space="0" w:color="auto"/>
            <w:left w:val="none" w:sz="0" w:space="0" w:color="auto"/>
            <w:bottom w:val="none" w:sz="0" w:space="0" w:color="auto"/>
            <w:right w:val="none" w:sz="0" w:space="0" w:color="auto"/>
          </w:divBdr>
        </w:div>
        <w:div w:id="10911177">
          <w:marLeft w:val="0"/>
          <w:marRight w:val="0"/>
          <w:marTop w:val="83"/>
          <w:marBottom w:val="0"/>
          <w:divBdr>
            <w:top w:val="none" w:sz="0" w:space="0" w:color="auto"/>
            <w:left w:val="none" w:sz="0" w:space="0" w:color="auto"/>
            <w:bottom w:val="none" w:sz="0" w:space="0" w:color="auto"/>
            <w:right w:val="none" w:sz="0" w:space="0" w:color="auto"/>
          </w:divBdr>
        </w:div>
      </w:divsChild>
    </w:div>
    <w:div w:id="1064646820">
      <w:bodyDiv w:val="1"/>
      <w:marLeft w:val="0"/>
      <w:marRight w:val="0"/>
      <w:marTop w:val="0"/>
      <w:marBottom w:val="0"/>
      <w:divBdr>
        <w:top w:val="none" w:sz="0" w:space="0" w:color="auto"/>
        <w:left w:val="none" w:sz="0" w:space="0" w:color="auto"/>
        <w:bottom w:val="none" w:sz="0" w:space="0" w:color="auto"/>
        <w:right w:val="none" w:sz="0" w:space="0" w:color="auto"/>
      </w:divBdr>
      <w:divsChild>
        <w:div w:id="278755340">
          <w:marLeft w:val="0"/>
          <w:marRight w:val="0"/>
          <w:marTop w:val="83"/>
          <w:marBottom w:val="0"/>
          <w:divBdr>
            <w:top w:val="none" w:sz="0" w:space="0" w:color="auto"/>
            <w:left w:val="none" w:sz="0" w:space="0" w:color="auto"/>
            <w:bottom w:val="none" w:sz="0" w:space="0" w:color="auto"/>
            <w:right w:val="none" w:sz="0" w:space="0" w:color="auto"/>
          </w:divBdr>
        </w:div>
        <w:div w:id="120347536">
          <w:marLeft w:val="0"/>
          <w:marRight w:val="0"/>
          <w:marTop w:val="83"/>
          <w:marBottom w:val="0"/>
          <w:divBdr>
            <w:top w:val="none" w:sz="0" w:space="0" w:color="auto"/>
            <w:left w:val="none" w:sz="0" w:space="0" w:color="auto"/>
            <w:bottom w:val="none" w:sz="0" w:space="0" w:color="auto"/>
            <w:right w:val="none" w:sz="0" w:space="0" w:color="auto"/>
          </w:divBdr>
        </w:div>
        <w:div w:id="1970629221">
          <w:marLeft w:val="0"/>
          <w:marRight w:val="0"/>
          <w:marTop w:val="83"/>
          <w:marBottom w:val="0"/>
          <w:divBdr>
            <w:top w:val="none" w:sz="0" w:space="0" w:color="auto"/>
            <w:left w:val="none" w:sz="0" w:space="0" w:color="auto"/>
            <w:bottom w:val="none" w:sz="0" w:space="0" w:color="auto"/>
            <w:right w:val="none" w:sz="0" w:space="0" w:color="auto"/>
          </w:divBdr>
          <w:divsChild>
            <w:div w:id="1195507781">
              <w:marLeft w:val="0"/>
              <w:marRight w:val="0"/>
              <w:marTop w:val="83"/>
              <w:marBottom w:val="0"/>
              <w:divBdr>
                <w:top w:val="none" w:sz="0" w:space="0" w:color="auto"/>
                <w:left w:val="none" w:sz="0" w:space="0" w:color="auto"/>
                <w:bottom w:val="none" w:sz="0" w:space="0" w:color="auto"/>
                <w:right w:val="none" w:sz="0" w:space="0" w:color="auto"/>
              </w:divBdr>
            </w:div>
            <w:div w:id="1725375062">
              <w:marLeft w:val="0"/>
              <w:marRight w:val="0"/>
              <w:marTop w:val="83"/>
              <w:marBottom w:val="0"/>
              <w:divBdr>
                <w:top w:val="none" w:sz="0" w:space="0" w:color="auto"/>
                <w:left w:val="none" w:sz="0" w:space="0" w:color="auto"/>
                <w:bottom w:val="none" w:sz="0" w:space="0" w:color="auto"/>
                <w:right w:val="none" w:sz="0" w:space="0" w:color="auto"/>
              </w:divBdr>
            </w:div>
            <w:div w:id="1483737587">
              <w:marLeft w:val="0"/>
              <w:marRight w:val="0"/>
              <w:marTop w:val="83"/>
              <w:marBottom w:val="0"/>
              <w:divBdr>
                <w:top w:val="none" w:sz="0" w:space="0" w:color="auto"/>
                <w:left w:val="none" w:sz="0" w:space="0" w:color="auto"/>
                <w:bottom w:val="none" w:sz="0" w:space="0" w:color="auto"/>
                <w:right w:val="none" w:sz="0" w:space="0" w:color="auto"/>
              </w:divBdr>
            </w:div>
            <w:div w:id="1116364186">
              <w:marLeft w:val="0"/>
              <w:marRight w:val="0"/>
              <w:marTop w:val="83"/>
              <w:marBottom w:val="0"/>
              <w:divBdr>
                <w:top w:val="none" w:sz="0" w:space="0" w:color="auto"/>
                <w:left w:val="none" w:sz="0" w:space="0" w:color="auto"/>
                <w:bottom w:val="none" w:sz="0" w:space="0" w:color="auto"/>
                <w:right w:val="none" w:sz="0" w:space="0" w:color="auto"/>
              </w:divBdr>
            </w:div>
          </w:divsChild>
        </w:div>
      </w:divsChild>
    </w:div>
    <w:div w:id="1396709112">
      <w:bodyDiv w:val="1"/>
      <w:marLeft w:val="0"/>
      <w:marRight w:val="0"/>
      <w:marTop w:val="0"/>
      <w:marBottom w:val="0"/>
      <w:divBdr>
        <w:top w:val="none" w:sz="0" w:space="0" w:color="auto"/>
        <w:left w:val="none" w:sz="0" w:space="0" w:color="auto"/>
        <w:bottom w:val="none" w:sz="0" w:space="0" w:color="auto"/>
        <w:right w:val="none" w:sz="0" w:space="0" w:color="auto"/>
      </w:divBdr>
      <w:divsChild>
        <w:div w:id="1035623271">
          <w:marLeft w:val="0"/>
          <w:marRight w:val="0"/>
          <w:marTop w:val="83"/>
          <w:marBottom w:val="0"/>
          <w:divBdr>
            <w:top w:val="none" w:sz="0" w:space="0" w:color="auto"/>
            <w:left w:val="none" w:sz="0" w:space="0" w:color="auto"/>
            <w:bottom w:val="none" w:sz="0" w:space="0" w:color="auto"/>
            <w:right w:val="none" w:sz="0" w:space="0" w:color="auto"/>
          </w:divBdr>
        </w:div>
        <w:div w:id="521240136">
          <w:marLeft w:val="0"/>
          <w:marRight w:val="0"/>
          <w:marTop w:val="83"/>
          <w:marBottom w:val="0"/>
          <w:divBdr>
            <w:top w:val="none" w:sz="0" w:space="0" w:color="auto"/>
            <w:left w:val="none" w:sz="0" w:space="0" w:color="auto"/>
            <w:bottom w:val="none" w:sz="0" w:space="0" w:color="auto"/>
            <w:right w:val="none" w:sz="0" w:space="0" w:color="auto"/>
          </w:divBdr>
        </w:div>
        <w:div w:id="1277831291">
          <w:marLeft w:val="0"/>
          <w:marRight w:val="0"/>
          <w:marTop w:val="83"/>
          <w:marBottom w:val="0"/>
          <w:divBdr>
            <w:top w:val="none" w:sz="0" w:space="0" w:color="auto"/>
            <w:left w:val="none" w:sz="0" w:space="0" w:color="auto"/>
            <w:bottom w:val="none" w:sz="0" w:space="0" w:color="auto"/>
            <w:right w:val="none" w:sz="0" w:space="0" w:color="auto"/>
          </w:divBdr>
        </w:div>
        <w:div w:id="325790439">
          <w:marLeft w:val="0"/>
          <w:marRight w:val="0"/>
          <w:marTop w:val="83"/>
          <w:marBottom w:val="0"/>
          <w:divBdr>
            <w:top w:val="none" w:sz="0" w:space="0" w:color="auto"/>
            <w:left w:val="none" w:sz="0" w:space="0" w:color="auto"/>
            <w:bottom w:val="none" w:sz="0" w:space="0" w:color="auto"/>
            <w:right w:val="none" w:sz="0" w:space="0" w:color="auto"/>
          </w:divBdr>
          <w:divsChild>
            <w:div w:id="248127346">
              <w:marLeft w:val="0"/>
              <w:marRight w:val="0"/>
              <w:marTop w:val="83"/>
              <w:marBottom w:val="0"/>
              <w:divBdr>
                <w:top w:val="none" w:sz="0" w:space="0" w:color="auto"/>
                <w:left w:val="none" w:sz="0" w:space="0" w:color="auto"/>
                <w:bottom w:val="none" w:sz="0" w:space="0" w:color="auto"/>
                <w:right w:val="none" w:sz="0" w:space="0" w:color="auto"/>
              </w:divBdr>
            </w:div>
            <w:div w:id="1643122573">
              <w:marLeft w:val="0"/>
              <w:marRight w:val="0"/>
              <w:marTop w:val="83"/>
              <w:marBottom w:val="0"/>
              <w:divBdr>
                <w:top w:val="none" w:sz="0" w:space="0" w:color="auto"/>
                <w:left w:val="none" w:sz="0" w:space="0" w:color="auto"/>
                <w:bottom w:val="none" w:sz="0" w:space="0" w:color="auto"/>
                <w:right w:val="none" w:sz="0" w:space="0" w:color="auto"/>
              </w:divBdr>
            </w:div>
            <w:div w:id="397561426">
              <w:marLeft w:val="0"/>
              <w:marRight w:val="0"/>
              <w:marTop w:val="83"/>
              <w:marBottom w:val="0"/>
              <w:divBdr>
                <w:top w:val="none" w:sz="0" w:space="0" w:color="auto"/>
                <w:left w:val="none" w:sz="0" w:space="0" w:color="auto"/>
                <w:bottom w:val="none" w:sz="0" w:space="0" w:color="auto"/>
                <w:right w:val="none" w:sz="0" w:space="0" w:color="auto"/>
              </w:divBdr>
            </w:div>
            <w:div w:id="751436091">
              <w:marLeft w:val="0"/>
              <w:marRight w:val="0"/>
              <w:marTop w:val="83"/>
              <w:marBottom w:val="0"/>
              <w:divBdr>
                <w:top w:val="none" w:sz="0" w:space="0" w:color="auto"/>
                <w:left w:val="none" w:sz="0" w:space="0" w:color="auto"/>
                <w:bottom w:val="none" w:sz="0" w:space="0" w:color="auto"/>
                <w:right w:val="none" w:sz="0" w:space="0" w:color="auto"/>
              </w:divBdr>
            </w:div>
            <w:div w:id="1325402093">
              <w:marLeft w:val="0"/>
              <w:marRight w:val="0"/>
              <w:marTop w:val="83"/>
              <w:marBottom w:val="0"/>
              <w:divBdr>
                <w:top w:val="none" w:sz="0" w:space="0" w:color="auto"/>
                <w:left w:val="none" w:sz="0" w:space="0" w:color="auto"/>
                <w:bottom w:val="none" w:sz="0" w:space="0" w:color="auto"/>
                <w:right w:val="none" w:sz="0" w:space="0" w:color="auto"/>
              </w:divBdr>
            </w:div>
          </w:divsChild>
        </w:div>
        <w:div w:id="148787302">
          <w:marLeft w:val="0"/>
          <w:marRight w:val="0"/>
          <w:marTop w:val="83"/>
          <w:marBottom w:val="0"/>
          <w:divBdr>
            <w:top w:val="none" w:sz="0" w:space="0" w:color="auto"/>
            <w:left w:val="none" w:sz="0" w:space="0" w:color="auto"/>
            <w:bottom w:val="none" w:sz="0" w:space="0" w:color="auto"/>
            <w:right w:val="none" w:sz="0" w:space="0" w:color="auto"/>
          </w:divBdr>
          <w:divsChild>
            <w:div w:id="1896231710">
              <w:marLeft w:val="0"/>
              <w:marRight w:val="0"/>
              <w:marTop w:val="83"/>
              <w:marBottom w:val="0"/>
              <w:divBdr>
                <w:top w:val="none" w:sz="0" w:space="0" w:color="auto"/>
                <w:left w:val="none" w:sz="0" w:space="0" w:color="auto"/>
                <w:bottom w:val="none" w:sz="0" w:space="0" w:color="auto"/>
                <w:right w:val="none" w:sz="0" w:space="0" w:color="auto"/>
              </w:divBdr>
            </w:div>
            <w:div w:id="608977696">
              <w:marLeft w:val="0"/>
              <w:marRight w:val="0"/>
              <w:marTop w:val="83"/>
              <w:marBottom w:val="0"/>
              <w:divBdr>
                <w:top w:val="none" w:sz="0" w:space="0" w:color="auto"/>
                <w:left w:val="none" w:sz="0" w:space="0" w:color="auto"/>
                <w:bottom w:val="none" w:sz="0" w:space="0" w:color="auto"/>
                <w:right w:val="none" w:sz="0" w:space="0" w:color="auto"/>
              </w:divBdr>
            </w:div>
            <w:div w:id="876697847">
              <w:marLeft w:val="0"/>
              <w:marRight w:val="0"/>
              <w:marTop w:val="83"/>
              <w:marBottom w:val="0"/>
              <w:divBdr>
                <w:top w:val="none" w:sz="0" w:space="0" w:color="auto"/>
                <w:left w:val="none" w:sz="0" w:space="0" w:color="auto"/>
                <w:bottom w:val="none" w:sz="0" w:space="0" w:color="auto"/>
                <w:right w:val="none" w:sz="0" w:space="0" w:color="auto"/>
              </w:divBdr>
            </w:div>
            <w:div w:id="826432946">
              <w:marLeft w:val="0"/>
              <w:marRight w:val="0"/>
              <w:marTop w:val="83"/>
              <w:marBottom w:val="0"/>
              <w:divBdr>
                <w:top w:val="none" w:sz="0" w:space="0" w:color="auto"/>
                <w:left w:val="none" w:sz="0" w:space="0" w:color="auto"/>
                <w:bottom w:val="none" w:sz="0" w:space="0" w:color="auto"/>
                <w:right w:val="none" w:sz="0" w:space="0" w:color="auto"/>
              </w:divBdr>
            </w:div>
            <w:div w:id="294409983">
              <w:marLeft w:val="0"/>
              <w:marRight w:val="0"/>
              <w:marTop w:val="83"/>
              <w:marBottom w:val="0"/>
              <w:divBdr>
                <w:top w:val="none" w:sz="0" w:space="0" w:color="auto"/>
                <w:left w:val="none" w:sz="0" w:space="0" w:color="auto"/>
                <w:bottom w:val="none" w:sz="0" w:space="0" w:color="auto"/>
                <w:right w:val="none" w:sz="0" w:space="0" w:color="auto"/>
              </w:divBdr>
            </w:div>
          </w:divsChild>
        </w:div>
        <w:div w:id="23214213">
          <w:marLeft w:val="0"/>
          <w:marRight w:val="0"/>
          <w:marTop w:val="83"/>
          <w:marBottom w:val="0"/>
          <w:divBdr>
            <w:top w:val="none" w:sz="0" w:space="0" w:color="auto"/>
            <w:left w:val="none" w:sz="0" w:space="0" w:color="auto"/>
            <w:bottom w:val="none" w:sz="0" w:space="0" w:color="auto"/>
            <w:right w:val="none" w:sz="0" w:space="0" w:color="auto"/>
          </w:divBdr>
          <w:divsChild>
            <w:div w:id="2146924536">
              <w:marLeft w:val="0"/>
              <w:marRight w:val="0"/>
              <w:marTop w:val="83"/>
              <w:marBottom w:val="0"/>
              <w:divBdr>
                <w:top w:val="none" w:sz="0" w:space="0" w:color="auto"/>
                <w:left w:val="none" w:sz="0" w:space="0" w:color="auto"/>
                <w:bottom w:val="none" w:sz="0" w:space="0" w:color="auto"/>
                <w:right w:val="none" w:sz="0" w:space="0" w:color="auto"/>
              </w:divBdr>
            </w:div>
            <w:div w:id="197477467">
              <w:marLeft w:val="0"/>
              <w:marRight w:val="0"/>
              <w:marTop w:val="83"/>
              <w:marBottom w:val="0"/>
              <w:divBdr>
                <w:top w:val="none" w:sz="0" w:space="0" w:color="auto"/>
                <w:left w:val="none" w:sz="0" w:space="0" w:color="auto"/>
                <w:bottom w:val="none" w:sz="0" w:space="0" w:color="auto"/>
                <w:right w:val="none" w:sz="0" w:space="0" w:color="auto"/>
              </w:divBdr>
            </w:div>
          </w:divsChild>
        </w:div>
        <w:div w:id="1819419778">
          <w:marLeft w:val="0"/>
          <w:marRight w:val="0"/>
          <w:marTop w:val="83"/>
          <w:marBottom w:val="0"/>
          <w:divBdr>
            <w:top w:val="none" w:sz="0" w:space="0" w:color="auto"/>
            <w:left w:val="none" w:sz="0" w:space="0" w:color="auto"/>
            <w:bottom w:val="none" w:sz="0" w:space="0" w:color="auto"/>
            <w:right w:val="none" w:sz="0" w:space="0" w:color="auto"/>
          </w:divBdr>
          <w:divsChild>
            <w:div w:id="1850561023">
              <w:marLeft w:val="0"/>
              <w:marRight w:val="0"/>
              <w:marTop w:val="83"/>
              <w:marBottom w:val="0"/>
              <w:divBdr>
                <w:top w:val="none" w:sz="0" w:space="0" w:color="auto"/>
                <w:left w:val="none" w:sz="0" w:space="0" w:color="auto"/>
                <w:bottom w:val="none" w:sz="0" w:space="0" w:color="auto"/>
                <w:right w:val="none" w:sz="0" w:space="0" w:color="auto"/>
              </w:divBdr>
            </w:div>
            <w:div w:id="1237592016">
              <w:marLeft w:val="0"/>
              <w:marRight w:val="0"/>
              <w:marTop w:val="83"/>
              <w:marBottom w:val="0"/>
              <w:divBdr>
                <w:top w:val="none" w:sz="0" w:space="0" w:color="auto"/>
                <w:left w:val="none" w:sz="0" w:space="0" w:color="auto"/>
                <w:bottom w:val="none" w:sz="0" w:space="0" w:color="auto"/>
                <w:right w:val="none" w:sz="0" w:space="0" w:color="auto"/>
              </w:divBdr>
            </w:div>
          </w:divsChild>
        </w:div>
        <w:div w:id="280260434">
          <w:marLeft w:val="0"/>
          <w:marRight w:val="0"/>
          <w:marTop w:val="83"/>
          <w:marBottom w:val="0"/>
          <w:divBdr>
            <w:top w:val="none" w:sz="0" w:space="0" w:color="auto"/>
            <w:left w:val="none" w:sz="0" w:space="0" w:color="auto"/>
            <w:bottom w:val="none" w:sz="0" w:space="0" w:color="auto"/>
            <w:right w:val="none" w:sz="0" w:space="0" w:color="auto"/>
          </w:divBdr>
        </w:div>
      </w:divsChild>
    </w:div>
    <w:div w:id="1507133358">
      <w:bodyDiv w:val="1"/>
      <w:marLeft w:val="0"/>
      <w:marRight w:val="0"/>
      <w:marTop w:val="0"/>
      <w:marBottom w:val="0"/>
      <w:divBdr>
        <w:top w:val="none" w:sz="0" w:space="0" w:color="auto"/>
        <w:left w:val="none" w:sz="0" w:space="0" w:color="auto"/>
        <w:bottom w:val="none" w:sz="0" w:space="0" w:color="auto"/>
        <w:right w:val="none" w:sz="0" w:space="0" w:color="auto"/>
      </w:divBdr>
      <w:divsChild>
        <w:div w:id="1397390210">
          <w:marLeft w:val="0"/>
          <w:marRight w:val="0"/>
          <w:marTop w:val="83"/>
          <w:marBottom w:val="0"/>
          <w:divBdr>
            <w:top w:val="none" w:sz="0" w:space="0" w:color="auto"/>
            <w:left w:val="none" w:sz="0" w:space="0" w:color="auto"/>
            <w:bottom w:val="none" w:sz="0" w:space="0" w:color="auto"/>
            <w:right w:val="none" w:sz="0" w:space="0" w:color="auto"/>
          </w:divBdr>
          <w:divsChild>
            <w:div w:id="542015222">
              <w:marLeft w:val="0"/>
              <w:marRight w:val="0"/>
              <w:marTop w:val="83"/>
              <w:marBottom w:val="0"/>
              <w:divBdr>
                <w:top w:val="none" w:sz="0" w:space="0" w:color="auto"/>
                <w:left w:val="none" w:sz="0" w:space="0" w:color="auto"/>
                <w:bottom w:val="none" w:sz="0" w:space="0" w:color="auto"/>
                <w:right w:val="none" w:sz="0" w:space="0" w:color="auto"/>
              </w:divBdr>
            </w:div>
            <w:div w:id="536624251">
              <w:marLeft w:val="0"/>
              <w:marRight w:val="0"/>
              <w:marTop w:val="83"/>
              <w:marBottom w:val="0"/>
              <w:divBdr>
                <w:top w:val="none" w:sz="0" w:space="0" w:color="auto"/>
                <w:left w:val="none" w:sz="0" w:space="0" w:color="auto"/>
                <w:bottom w:val="none" w:sz="0" w:space="0" w:color="auto"/>
                <w:right w:val="none" w:sz="0" w:space="0" w:color="auto"/>
              </w:divBdr>
              <w:divsChild>
                <w:div w:id="1294366035">
                  <w:marLeft w:val="0"/>
                  <w:marRight w:val="0"/>
                  <w:marTop w:val="83"/>
                  <w:marBottom w:val="0"/>
                  <w:divBdr>
                    <w:top w:val="none" w:sz="0" w:space="0" w:color="auto"/>
                    <w:left w:val="none" w:sz="0" w:space="0" w:color="auto"/>
                    <w:bottom w:val="none" w:sz="0" w:space="0" w:color="auto"/>
                    <w:right w:val="none" w:sz="0" w:space="0" w:color="auto"/>
                  </w:divBdr>
                </w:div>
                <w:div w:id="606163111">
                  <w:marLeft w:val="0"/>
                  <w:marRight w:val="0"/>
                  <w:marTop w:val="83"/>
                  <w:marBottom w:val="0"/>
                  <w:divBdr>
                    <w:top w:val="none" w:sz="0" w:space="0" w:color="auto"/>
                    <w:left w:val="none" w:sz="0" w:space="0" w:color="auto"/>
                    <w:bottom w:val="none" w:sz="0" w:space="0" w:color="auto"/>
                    <w:right w:val="none" w:sz="0" w:space="0" w:color="auto"/>
                  </w:divBdr>
                </w:div>
                <w:div w:id="1075399768">
                  <w:marLeft w:val="0"/>
                  <w:marRight w:val="0"/>
                  <w:marTop w:val="83"/>
                  <w:marBottom w:val="0"/>
                  <w:divBdr>
                    <w:top w:val="none" w:sz="0" w:space="0" w:color="auto"/>
                    <w:left w:val="none" w:sz="0" w:space="0" w:color="auto"/>
                    <w:bottom w:val="none" w:sz="0" w:space="0" w:color="auto"/>
                    <w:right w:val="none" w:sz="0" w:space="0" w:color="auto"/>
                  </w:divBdr>
                </w:div>
                <w:div w:id="1786272845">
                  <w:marLeft w:val="0"/>
                  <w:marRight w:val="0"/>
                  <w:marTop w:val="83"/>
                  <w:marBottom w:val="0"/>
                  <w:divBdr>
                    <w:top w:val="none" w:sz="0" w:space="0" w:color="auto"/>
                    <w:left w:val="none" w:sz="0" w:space="0" w:color="auto"/>
                    <w:bottom w:val="none" w:sz="0" w:space="0" w:color="auto"/>
                    <w:right w:val="none" w:sz="0" w:space="0" w:color="auto"/>
                  </w:divBdr>
                </w:div>
              </w:divsChild>
            </w:div>
            <w:div w:id="1738433465">
              <w:marLeft w:val="0"/>
              <w:marRight w:val="0"/>
              <w:marTop w:val="83"/>
              <w:marBottom w:val="0"/>
              <w:divBdr>
                <w:top w:val="none" w:sz="0" w:space="0" w:color="auto"/>
                <w:left w:val="none" w:sz="0" w:space="0" w:color="auto"/>
                <w:bottom w:val="none" w:sz="0" w:space="0" w:color="auto"/>
                <w:right w:val="none" w:sz="0" w:space="0" w:color="auto"/>
              </w:divBdr>
            </w:div>
          </w:divsChild>
        </w:div>
      </w:divsChild>
    </w:div>
    <w:div w:id="1581257004">
      <w:bodyDiv w:val="1"/>
      <w:marLeft w:val="0"/>
      <w:marRight w:val="0"/>
      <w:marTop w:val="0"/>
      <w:marBottom w:val="0"/>
      <w:divBdr>
        <w:top w:val="none" w:sz="0" w:space="0" w:color="auto"/>
        <w:left w:val="none" w:sz="0" w:space="0" w:color="auto"/>
        <w:bottom w:val="none" w:sz="0" w:space="0" w:color="auto"/>
        <w:right w:val="none" w:sz="0" w:space="0" w:color="auto"/>
      </w:divBdr>
      <w:divsChild>
        <w:div w:id="916937653">
          <w:marLeft w:val="0"/>
          <w:marRight w:val="0"/>
          <w:marTop w:val="83"/>
          <w:marBottom w:val="0"/>
          <w:divBdr>
            <w:top w:val="none" w:sz="0" w:space="0" w:color="auto"/>
            <w:left w:val="none" w:sz="0" w:space="0" w:color="auto"/>
            <w:bottom w:val="none" w:sz="0" w:space="0" w:color="auto"/>
            <w:right w:val="none" w:sz="0" w:space="0" w:color="auto"/>
          </w:divBdr>
          <w:divsChild>
            <w:div w:id="292635259">
              <w:marLeft w:val="0"/>
              <w:marRight w:val="0"/>
              <w:marTop w:val="83"/>
              <w:marBottom w:val="0"/>
              <w:divBdr>
                <w:top w:val="none" w:sz="0" w:space="0" w:color="auto"/>
                <w:left w:val="none" w:sz="0" w:space="0" w:color="auto"/>
                <w:bottom w:val="none" w:sz="0" w:space="0" w:color="auto"/>
                <w:right w:val="none" w:sz="0" w:space="0" w:color="auto"/>
              </w:divBdr>
            </w:div>
            <w:div w:id="64911346">
              <w:marLeft w:val="0"/>
              <w:marRight w:val="0"/>
              <w:marTop w:val="83"/>
              <w:marBottom w:val="0"/>
              <w:divBdr>
                <w:top w:val="none" w:sz="0" w:space="0" w:color="auto"/>
                <w:left w:val="none" w:sz="0" w:space="0" w:color="auto"/>
                <w:bottom w:val="none" w:sz="0" w:space="0" w:color="auto"/>
                <w:right w:val="none" w:sz="0" w:space="0" w:color="auto"/>
              </w:divBdr>
            </w:div>
          </w:divsChild>
        </w:div>
        <w:div w:id="1067613728">
          <w:marLeft w:val="0"/>
          <w:marRight w:val="0"/>
          <w:marTop w:val="83"/>
          <w:marBottom w:val="0"/>
          <w:divBdr>
            <w:top w:val="none" w:sz="0" w:space="0" w:color="auto"/>
            <w:left w:val="none" w:sz="0" w:space="0" w:color="auto"/>
            <w:bottom w:val="none" w:sz="0" w:space="0" w:color="auto"/>
            <w:right w:val="none" w:sz="0" w:space="0" w:color="auto"/>
          </w:divBdr>
          <w:divsChild>
            <w:div w:id="1411730605">
              <w:marLeft w:val="0"/>
              <w:marRight w:val="0"/>
              <w:marTop w:val="83"/>
              <w:marBottom w:val="0"/>
              <w:divBdr>
                <w:top w:val="none" w:sz="0" w:space="0" w:color="auto"/>
                <w:left w:val="none" w:sz="0" w:space="0" w:color="auto"/>
                <w:bottom w:val="none" w:sz="0" w:space="0" w:color="auto"/>
                <w:right w:val="none" w:sz="0" w:space="0" w:color="auto"/>
              </w:divBdr>
            </w:div>
            <w:div w:id="917787225">
              <w:marLeft w:val="0"/>
              <w:marRight w:val="0"/>
              <w:marTop w:val="83"/>
              <w:marBottom w:val="0"/>
              <w:divBdr>
                <w:top w:val="none" w:sz="0" w:space="0" w:color="auto"/>
                <w:left w:val="none" w:sz="0" w:space="0" w:color="auto"/>
                <w:bottom w:val="none" w:sz="0" w:space="0" w:color="auto"/>
                <w:right w:val="none" w:sz="0" w:space="0" w:color="auto"/>
              </w:divBdr>
            </w:div>
          </w:divsChild>
        </w:div>
        <w:div w:id="2055737405">
          <w:marLeft w:val="0"/>
          <w:marRight w:val="0"/>
          <w:marTop w:val="83"/>
          <w:marBottom w:val="0"/>
          <w:divBdr>
            <w:top w:val="none" w:sz="0" w:space="0" w:color="auto"/>
            <w:left w:val="none" w:sz="0" w:space="0" w:color="auto"/>
            <w:bottom w:val="none" w:sz="0" w:space="0" w:color="auto"/>
            <w:right w:val="none" w:sz="0" w:space="0" w:color="auto"/>
          </w:divBdr>
          <w:divsChild>
            <w:div w:id="1251737769">
              <w:marLeft w:val="0"/>
              <w:marRight w:val="0"/>
              <w:marTop w:val="83"/>
              <w:marBottom w:val="0"/>
              <w:divBdr>
                <w:top w:val="none" w:sz="0" w:space="0" w:color="auto"/>
                <w:left w:val="none" w:sz="0" w:space="0" w:color="auto"/>
                <w:bottom w:val="none" w:sz="0" w:space="0" w:color="auto"/>
                <w:right w:val="none" w:sz="0" w:space="0" w:color="auto"/>
              </w:divBdr>
            </w:div>
            <w:div w:id="1282690200">
              <w:marLeft w:val="0"/>
              <w:marRight w:val="0"/>
              <w:marTop w:val="83"/>
              <w:marBottom w:val="0"/>
              <w:divBdr>
                <w:top w:val="none" w:sz="0" w:space="0" w:color="auto"/>
                <w:left w:val="none" w:sz="0" w:space="0" w:color="auto"/>
                <w:bottom w:val="none" w:sz="0" w:space="0" w:color="auto"/>
                <w:right w:val="none" w:sz="0" w:space="0" w:color="auto"/>
              </w:divBdr>
            </w:div>
            <w:div w:id="2141876298">
              <w:marLeft w:val="0"/>
              <w:marRight w:val="0"/>
              <w:marTop w:val="83"/>
              <w:marBottom w:val="0"/>
              <w:divBdr>
                <w:top w:val="none" w:sz="0" w:space="0" w:color="auto"/>
                <w:left w:val="none" w:sz="0" w:space="0" w:color="auto"/>
                <w:bottom w:val="none" w:sz="0" w:space="0" w:color="auto"/>
                <w:right w:val="none" w:sz="0" w:space="0" w:color="auto"/>
              </w:divBdr>
            </w:div>
          </w:divsChild>
        </w:div>
        <w:div w:id="2120178510">
          <w:marLeft w:val="0"/>
          <w:marRight w:val="0"/>
          <w:marTop w:val="83"/>
          <w:marBottom w:val="0"/>
          <w:divBdr>
            <w:top w:val="none" w:sz="0" w:space="0" w:color="auto"/>
            <w:left w:val="none" w:sz="0" w:space="0" w:color="auto"/>
            <w:bottom w:val="none" w:sz="0" w:space="0" w:color="auto"/>
            <w:right w:val="none" w:sz="0" w:space="0" w:color="auto"/>
          </w:divBdr>
        </w:div>
      </w:divsChild>
    </w:div>
    <w:div w:id="1676153783">
      <w:bodyDiv w:val="1"/>
      <w:marLeft w:val="0"/>
      <w:marRight w:val="0"/>
      <w:marTop w:val="0"/>
      <w:marBottom w:val="0"/>
      <w:divBdr>
        <w:top w:val="none" w:sz="0" w:space="0" w:color="auto"/>
        <w:left w:val="none" w:sz="0" w:space="0" w:color="auto"/>
        <w:bottom w:val="none" w:sz="0" w:space="0" w:color="auto"/>
        <w:right w:val="none" w:sz="0" w:space="0" w:color="auto"/>
      </w:divBdr>
    </w:div>
    <w:div w:id="1752653960">
      <w:bodyDiv w:val="1"/>
      <w:marLeft w:val="0"/>
      <w:marRight w:val="0"/>
      <w:marTop w:val="0"/>
      <w:marBottom w:val="0"/>
      <w:divBdr>
        <w:top w:val="none" w:sz="0" w:space="0" w:color="auto"/>
        <w:left w:val="none" w:sz="0" w:space="0" w:color="auto"/>
        <w:bottom w:val="none" w:sz="0" w:space="0" w:color="auto"/>
        <w:right w:val="none" w:sz="0" w:space="0" w:color="auto"/>
      </w:divBdr>
    </w:div>
    <w:div w:id="1836341114">
      <w:bodyDiv w:val="1"/>
      <w:marLeft w:val="0"/>
      <w:marRight w:val="0"/>
      <w:marTop w:val="0"/>
      <w:marBottom w:val="0"/>
      <w:divBdr>
        <w:top w:val="none" w:sz="0" w:space="0" w:color="auto"/>
        <w:left w:val="none" w:sz="0" w:space="0" w:color="auto"/>
        <w:bottom w:val="none" w:sz="0" w:space="0" w:color="auto"/>
        <w:right w:val="none" w:sz="0" w:space="0" w:color="auto"/>
      </w:divBdr>
    </w:div>
    <w:div w:id="1840533360">
      <w:bodyDiv w:val="1"/>
      <w:marLeft w:val="0"/>
      <w:marRight w:val="0"/>
      <w:marTop w:val="0"/>
      <w:marBottom w:val="0"/>
      <w:divBdr>
        <w:top w:val="none" w:sz="0" w:space="0" w:color="auto"/>
        <w:left w:val="none" w:sz="0" w:space="0" w:color="auto"/>
        <w:bottom w:val="none" w:sz="0" w:space="0" w:color="auto"/>
        <w:right w:val="none" w:sz="0" w:space="0" w:color="auto"/>
      </w:divBdr>
    </w:div>
    <w:div w:id="2115129149">
      <w:bodyDiv w:val="1"/>
      <w:marLeft w:val="0"/>
      <w:marRight w:val="0"/>
      <w:marTop w:val="0"/>
      <w:marBottom w:val="0"/>
      <w:divBdr>
        <w:top w:val="none" w:sz="0" w:space="0" w:color="auto"/>
        <w:left w:val="none" w:sz="0" w:space="0" w:color="auto"/>
        <w:bottom w:val="none" w:sz="0" w:space="0" w:color="auto"/>
        <w:right w:val="none" w:sz="0" w:space="0" w:color="auto"/>
      </w:divBdr>
      <w:divsChild>
        <w:div w:id="294063458">
          <w:marLeft w:val="0"/>
          <w:marRight w:val="0"/>
          <w:marTop w:val="83"/>
          <w:marBottom w:val="0"/>
          <w:divBdr>
            <w:top w:val="none" w:sz="0" w:space="0" w:color="auto"/>
            <w:left w:val="none" w:sz="0" w:space="0" w:color="auto"/>
            <w:bottom w:val="none" w:sz="0" w:space="0" w:color="auto"/>
            <w:right w:val="none" w:sz="0" w:space="0" w:color="auto"/>
          </w:divBdr>
        </w:div>
        <w:div w:id="1792017757">
          <w:marLeft w:val="0"/>
          <w:marRight w:val="0"/>
          <w:marTop w:val="83"/>
          <w:marBottom w:val="0"/>
          <w:divBdr>
            <w:top w:val="none" w:sz="0" w:space="0" w:color="auto"/>
            <w:left w:val="none" w:sz="0" w:space="0" w:color="auto"/>
            <w:bottom w:val="none" w:sz="0" w:space="0" w:color="auto"/>
            <w:right w:val="none" w:sz="0" w:space="0" w:color="auto"/>
          </w:divBdr>
        </w:div>
        <w:div w:id="1369453265">
          <w:marLeft w:val="0"/>
          <w:marRight w:val="0"/>
          <w:marTop w:val="83"/>
          <w:marBottom w:val="0"/>
          <w:divBdr>
            <w:top w:val="none" w:sz="0" w:space="0" w:color="auto"/>
            <w:left w:val="none" w:sz="0" w:space="0" w:color="auto"/>
            <w:bottom w:val="none" w:sz="0" w:space="0" w:color="auto"/>
            <w:right w:val="none" w:sz="0" w:space="0" w:color="auto"/>
          </w:divBdr>
        </w:div>
        <w:div w:id="1536691581">
          <w:marLeft w:val="0"/>
          <w:marRight w:val="0"/>
          <w:marTop w:val="83"/>
          <w:marBottom w:val="0"/>
          <w:divBdr>
            <w:top w:val="none" w:sz="0" w:space="0" w:color="auto"/>
            <w:left w:val="none" w:sz="0" w:space="0" w:color="auto"/>
            <w:bottom w:val="none" w:sz="0" w:space="0" w:color="auto"/>
            <w:right w:val="none" w:sz="0" w:space="0" w:color="auto"/>
          </w:divBdr>
          <w:divsChild>
            <w:div w:id="498888851">
              <w:marLeft w:val="0"/>
              <w:marRight w:val="0"/>
              <w:marTop w:val="83"/>
              <w:marBottom w:val="0"/>
              <w:divBdr>
                <w:top w:val="none" w:sz="0" w:space="0" w:color="auto"/>
                <w:left w:val="none" w:sz="0" w:space="0" w:color="auto"/>
                <w:bottom w:val="none" w:sz="0" w:space="0" w:color="auto"/>
                <w:right w:val="none" w:sz="0" w:space="0" w:color="auto"/>
              </w:divBdr>
            </w:div>
            <w:div w:id="1345395444">
              <w:marLeft w:val="0"/>
              <w:marRight w:val="0"/>
              <w:marTop w:val="83"/>
              <w:marBottom w:val="0"/>
              <w:divBdr>
                <w:top w:val="none" w:sz="0" w:space="0" w:color="auto"/>
                <w:left w:val="none" w:sz="0" w:space="0" w:color="auto"/>
                <w:bottom w:val="none" w:sz="0" w:space="0" w:color="auto"/>
                <w:right w:val="none" w:sz="0" w:space="0" w:color="auto"/>
              </w:divBdr>
            </w:div>
            <w:div w:id="99223614">
              <w:marLeft w:val="0"/>
              <w:marRight w:val="0"/>
              <w:marTop w:val="83"/>
              <w:marBottom w:val="0"/>
              <w:divBdr>
                <w:top w:val="none" w:sz="0" w:space="0" w:color="auto"/>
                <w:left w:val="none" w:sz="0" w:space="0" w:color="auto"/>
                <w:bottom w:val="none" w:sz="0" w:space="0" w:color="auto"/>
                <w:right w:val="none" w:sz="0" w:space="0" w:color="auto"/>
              </w:divBdr>
            </w:div>
            <w:div w:id="1216623587">
              <w:marLeft w:val="0"/>
              <w:marRight w:val="0"/>
              <w:marTop w:val="83"/>
              <w:marBottom w:val="0"/>
              <w:divBdr>
                <w:top w:val="none" w:sz="0" w:space="0" w:color="auto"/>
                <w:left w:val="none" w:sz="0" w:space="0" w:color="auto"/>
                <w:bottom w:val="none" w:sz="0" w:space="0" w:color="auto"/>
                <w:right w:val="none" w:sz="0" w:space="0" w:color="auto"/>
              </w:divBdr>
            </w:div>
            <w:div w:id="847216464">
              <w:marLeft w:val="0"/>
              <w:marRight w:val="0"/>
              <w:marTop w:val="83"/>
              <w:marBottom w:val="0"/>
              <w:divBdr>
                <w:top w:val="none" w:sz="0" w:space="0" w:color="auto"/>
                <w:left w:val="none" w:sz="0" w:space="0" w:color="auto"/>
                <w:bottom w:val="none" w:sz="0" w:space="0" w:color="auto"/>
                <w:right w:val="none" w:sz="0" w:space="0" w:color="auto"/>
              </w:divBdr>
            </w:div>
            <w:div w:id="1541940386">
              <w:marLeft w:val="0"/>
              <w:marRight w:val="0"/>
              <w:marTop w:val="83"/>
              <w:marBottom w:val="0"/>
              <w:divBdr>
                <w:top w:val="none" w:sz="0" w:space="0" w:color="auto"/>
                <w:left w:val="none" w:sz="0" w:space="0" w:color="auto"/>
                <w:bottom w:val="none" w:sz="0" w:space="0" w:color="auto"/>
                <w:right w:val="none" w:sz="0" w:space="0" w:color="auto"/>
              </w:divBdr>
            </w:div>
          </w:divsChild>
        </w:div>
      </w:divsChild>
    </w:div>
    <w:div w:id="2131975116">
      <w:bodyDiv w:val="1"/>
      <w:marLeft w:val="0"/>
      <w:marRight w:val="0"/>
      <w:marTop w:val="0"/>
      <w:marBottom w:val="0"/>
      <w:divBdr>
        <w:top w:val="none" w:sz="0" w:space="0" w:color="auto"/>
        <w:left w:val="none" w:sz="0" w:space="0" w:color="auto"/>
        <w:bottom w:val="none" w:sz="0" w:space="0" w:color="auto"/>
        <w:right w:val="none" w:sz="0" w:space="0" w:color="auto"/>
      </w:divBdr>
    </w:div>
    <w:div w:id="2134905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urse.org.nz/" TargetMode="External"/><Relationship Id="rId13" Type="http://schemas.openxmlformats.org/officeDocument/2006/relationships/header" Target="header2.xm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xecutivedirector@nurse.org.nz"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health.govt.nz/publications/health-and-disability-system-review-final-report" TargetMode="Externa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https://www.legislation.govt.nz/act/public/2003/0048/latest/DLM203312.html"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032EB488438FF4CA9E70B5191C3A953" ma:contentTypeVersion="15" ma:contentTypeDescription="Create a new document." ma:contentTypeScope="" ma:versionID="95cd76cc681f7ecacaeeb20be3ec160c">
  <xsd:schema xmlns:xsd="http://www.w3.org/2001/XMLSchema" xmlns:xs="http://www.w3.org/2001/XMLSchema" xmlns:p="http://schemas.microsoft.com/office/2006/metadata/properties" xmlns:ns2="0fc3ca51-8560-41d8-b5d5-515bb90c1510" xmlns:ns3="0142b343-5f67-4a3e-a6e1-ee9eab7f24b1" targetNamespace="http://schemas.microsoft.com/office/2006/metadata/properties" ma:root="true" ma:fieldsID="58a7aa79359d39d3a8fc0a300c62333f" ns2:_="" ns3:_="">
    <xsd:import namespace="0fc3ca51-8560-41d8-b5d5-515bb90c1510"/>
    <xsd:import namespace="0142b343-5f67-4a3e-a6e1-ee9eab7f24b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c3ca51-8560-41d8-b5d5-515bb90c1510"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8d0bf46-381f-487c-b016-d83a42355114"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142b343-5f67-4a3e-a6e1-ee9eab7f24b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23eb4ebe-b676-43ea-b0da-6f9cfdd76608}" ma:internalName="TaxCatchAll" ma:showField="CatchAllData" ma:web="0142b343-5f67-4a3e-a6e1-ee9eab7f24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0142b343-5f67-4a3e-a6e1-ee9eab7f24b1" xsi:nil="true"/>
    <lcf76f155ced4ddcb4097134ff3c332f xmlns="0fc3ca51-8560-41d8-b5d5-515bb90c151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BDC53C4-D94D-4F54-9E21-D65449706FB9}">
  <ds:schemaRefs>
    <ds:schemaRef ds:uri="http://schemas.openxmlformats.org/officeDocument/2006/bibliography"/>
  </ds:schemaRefs>
</ds:datastoreItem>
</file>

<file path=customXml/itemProps2.xml><?xml version="1.0" encoding="utf-8"?>
<ds:datastoreItem xmlns:ds="http://schemas.openxmlformats.org/officeDocument/2006/customXml" ds:itemID="{0A390A34-7385-4A13-B9FE-D59067022754}"/>
</file>

<file path=customXml/itemProps3.xml><?xml version="1.0" encoding="utf-8"?>
<ds:datastoreItem xmlns:ds="http://schemas.openxmlformats.org/officeDocument/2006/customXml" ds:itemID="{73D24B4D-5D67-4611-9D23-1AEEEEEA6A24}"/>
</file>

<file path=customXml/itemProps4.xml><?xml version="1.0" encoding="utf-8"?>
<ds:datastoreItem xmlns:ds="http://schemas.openxmlformats.org/officeDocument/2006/customXml" ds:itemID="{D4303B91-BD7C-4F32-A3E6-44A8B94067A3}"/>
</file>

<file path=docProps/app.xml><?xml version="1.0" encoding="utf-8"?>
<Properties xmlns="http://schemas.openxmlformats.org/officeDocument/2006/extended-properties" xmlns:vt="http://schemas.openxmlformats.org/officeDocument/2006/docPropsVTypes">
  <Template>Normal.dotm</Template>
  <TotalTime>1</TotalTime>
  <Pages>5</Pages>
  <Words>1906</Words>
  <Characters>10869</Characters>
  <Application>Microsoft Office Word</Application>
  <DocSecurity>4</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College of Nurses</Company>
  <LinksUpToDate>false</LinksUpToDate>
  <CharactersWithSpaces>12750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Executive Director</dc:creator>
  <cp:keywords/>
  <dc:description/>
  <cp:lastModifiedBy>College of Nurses-Member Services</cp:lastModifiedBy>
  <cp:revision>2</cp:revision>
  <cp:lastPrinted>2024-07-31T01:55:00Z</cp:lastPrinted>
  <dcterms:created xsi:type="dcterms:W3CDTF">2025-04-24T00:32:00Z</dcterms:created>
  <dcterms:modified xsi:type="dcterms:W3CDTF">2025-04-24T00:32:00Z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0x010100B032EB488438FF4CA9E70B5191C3A953</vt:lpwstr>
  </property>
</Properties>
</file>